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4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6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7.xml" ContentType="application/vnd.openxmlformats-officedocument.themeOverride+xml"/>
  <Override PartName="/word/drawings/drawing1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774072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774072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774072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774072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774072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774072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774072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774072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774072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774072">
        <w:rPr>
          <w:rFonts w:eastAsia="Times New Roman"/>
          <w:spacing w:val="-6"/>
          <w:sz w:val="30"/>
          <w:szCs w:val="20"/>
          <w:lang w:eastAsia="ru-RU"/>
        </w:rPr>
        <w:br/>
      </w:r>
      <w:r w:rsidRPr="00774072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774072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774072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5E1996" w:rsidRPr="00774072">
        <w:rPr>
          <w:rFonts w:eastAsia="Times New Roman"/>
          <w:spacing w:val="-6"/>
          <w:sz w:val="30"/>
          <w:szCs w:val="30"/>
          <w:lang w:eastAsia="ru-RU"/>
        </w:rPr>
        <w:t xml:space="preserve">за </w:t>
      </w:r>
      <w:r w:rsidR="0079769B" w:rsidRPr="00774072">
        <w:rPr>
          <w:rFonts w:eastAsia="Times New Roman"/>
          <w:spacing w:val="-6"/>
          <w:sz w:val="30"/>
          <w:szCs w:val="30"/>
          <w:lang w:eastAsia="ru-RU"/>
        </w:rPr>
        <w:t>9</w:t>
      </w:r>
      <w:r w:rsidR="005E1996" w:rsidRPr="00774072">
        <w:rPr>
          <w:rFonts w:eastAsia="Times New Roman"/>
          <w:spacing w:val="-6"/>
          <w:sz w:val="30"/>
          <w:szCs w:val="30"/>
          <w:lang w:eastAsia="ru-RU"/>
        </w:rPr>
        <w:t xml:space="preserve"> месяцев 2025 г.</w:t>
      </w:r>
    </w:p>
    <w:p w:rsidR="00C549F5" w:rsidRPr="00774072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9B0B32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9B0B32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Pr="009B0B32">
        <w:rPr>
          <w:rFonts w:eastAsia="Times New Roman"/>
          <w:sz w:val="30"/>
          <w:szCs w:val="30"/>
          <w:lang w:eastAsia="ru-RU"/>
        </w:rPr>
        <w:t>Мин</w:t>
      </w:r>
      <w:r w:rsidR="0041262A" w:rsidRPr="009B0B32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9B0B32">
        <w:rPr>
          <w:rFonts w:eastAsia="Times New Roman"/>
          <w:sz w:val="30"/>
          <w:szCs w:val="30"/>
          <w:lang w:eastAsia="ru-RU"/>
        </w:rPr>
        <w:br/>
      </w:r>
      <w:r w:rsidRPr="009B0B32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79769B" w:rsidRPr="009B0B32">
        <w:rPr>
          <w:rFonts w:eastAsia="Times New Roman"/>
          <w:sz w:val="30"/>
          <w:szCs w:val="30"/>
          <w:lang w:eastAsia="ru-RU"/>
        </w:rPr>
        <w:t>сентябре</w:t>
      </w:r>
      <w:r w:rsidRPr="009B0B32">
        <w:rPr>
          <w:rFonts w:eastAsia="Times New Roman"/>
          <w:sz w:val="30"/>
          <w:szCs w:val="30"/>
          <w:lang w:eastAsia="ru-RU"/>
        </w:rPr>
        <w:t xml:space="preserve"> 202</w:t>
      </w:r>
      <w:r w:rsidR="00C344C9" w:rsidRPr="009B0B32">
        <w:rPr>
          <w:rFonts w:eastAsia="Times New Roman"/>
          <w:sz w:val="30"/>
          <w:szCs w:val="30"/>
          <w:lang w:eastAsia="ru-RU"/>
        </w:rPr>
        <w:t>5</w:t>
      </w:r>
      <w:r w:rsidRPr="009B0B32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>
        <w:rPr>
          <w:rFonts w:eastAsia="Times New Roman"/>
          <w:sz w:val="30"/>
          <w:szCs w:val="30"/>
          <w:lang w:eastAsia="ru-RU"/>
        </w:rPr>
        <w:br/>
      </w:r>
      <w:r w:rsidRPr="009B0B32">
        <w:rPr>
          <w:rFonts w:eastAsia="Times New Roman"/>
          <w:sz w:val="30"/>
          <w:szCs w:val="30"/>
          <w:lang w:eastAsia="ru-RU"/>
        </w:rPr>
        <w:t>на производстве</w:t>
      </w:r>
      <w:r w:rsidR="009B0B32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9B0B32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9B0B32">
        <w:rPr>
          <w:rFonts w:eastAsia="Times New Roman"/>
          <w:sz w:val="30"/>
          <w:szCs w:val="30"/>
          <w:lang w:eastAsia="ru-RU"/>
        </w:rPr>
        <w:t>,</w:t>
      </w:r>
      <w:r w:rsidR="003E54A3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Pr="009B0B32">
        <w:rPr>
          <w:rFonts w:eastAsia="Times New Roman"/>
          <w:sz w:val="30"/>
          <w:szCs w:val="30"/>
          <w:lang w:eastAsia="ru-RU"/>
        </w:rPr>
        <w:t>травмирован</w:t>
      </w:r>
      <w:r w:rsidR="003B3EBC" w:rsidRPr="009B0B32">
        <w:rPr>
          <w:rFonts w:eastAsia="Times New Roman"/>
          <w:sz w:val="30"/>
          <w:szCs w:val="30"/>
          <w:lang w:eastAsia="ru-RU"/>
        </w:rPr>
        <w:t>о 2</w:t>
      </w:r>
      <w:r w:rsidR="0079769B" w:rsidRPr="009B0B32">
        <w:rPr>
          <w:rFonts w:eastAsia="Times New Roman"/>
          <w:sz w:val="30"/>
          <w:szCs w:val="30"/>
          <w:lang w:eastAsia="ru-RU"/>
        </w:rPr>
        <w:t>4</w:t>
      </w:r>
      <w:r w:rsidR="00FE5014" w:rsidRPr="009B0B32">
        <w:rPr>
          <w:rFonts w:eastAsia="Times New Roman"/>
          <w:sz w:val="30"/>
          <w:szCs w:val="30"/>
          <w:lang w:eastAsia="ru-RU"/>
        </w:rPr>
        <w:t>7</w:t>
      </w:r>
      <w:r w:rsidR="003B3EBC" w:rsidRPr="009B0B32">
        <w:rPr>
          <w:rFonts w:eastAsia="Times New Roman"/>
          <w:sz w:val="30"/>
          <w:szCs w:val="30"/>
          <w:lang w:eastAsia="ru-RU"/>
        </w:rPr>
        <w:t xml:space="preserve"> человек (</w:t>
      </w:r>
      <w:r w:rsidR="0020707E" w:rsidRPr="009B0B32">
        <w:rPr>
          <w:rFonts w:eastAsia="Times New Roman"/>
          <w:sz w:val="30"/>
          <w:szCs w:val="30"/>
          <w:lang w:eastAsia="ru-RU"/>
        </w:rPr>
        <w:t>за</w:t>
      </w:r>
      <w:r w:rsidR="00F9734B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9B0B32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9B0B32">
        <w:rPr>
          <w:rFonts w:eastAsia="Times New Roman"/>
          <w:sz w:val="30"/>
          <w:szCs w:val="30"/>
          <w:lang w:eastAsia="ru-RU"/>
        </w:rPr>
        <w:t>024 год</w:t>
      </w:r>
      <w:r w:rsidR="0020707E" w:rsidRPr="009B0B32">
        <w:rPr>
          <w:rFonts w:eastAsia="Times New Roman"/>
          <w:sz w:val="30"/>
          <w:szCs w:val="30"/>
          <w:lang w:eastAsia="ru-RU"/>
        </w:rPr>
        <w:t>а</w:t>
      </w:r>
      <w:r w:rsidR="003B3EBC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9B0B32">
        <w:rPr>
          <w:rFonts w:eastAsia="Times New Roman"/>
          <w:sz w:val="30"/>
          <w:szCs w:val="30"/>
          <w:lang w:eastAsia="ru-RU"/>
        </w:rPr>
        <w:t>–</w:t>
      </w:r>
      <w:r w:rsidR="003B3EBC" w:rsidRPr="009B0B32">
        <w:rPr>
          <w:rFonts w:eastAsia="Times New Roman"/>
          <w:sz w:val="30"/>
          <w:szCs w:val="30"/>
          <w:lang w:eastAsia="ru-RU"/>
        </w:rPr>
        <w:t xml:space="preserve"> 2</w:t>
      </w:r>
      <w:r w:rsidR="0079769B" w:rsidRPr="009B0B32">
        <w:rPr>
          <w:rFonts w:eastAsia="Times New Roman"/>
          <w:sz w:val="30"/>
          <w:szCs w:val="30"/>
          <w:lang w:eastAsia="ru-RU"/>
        </w:rPr>
        <w:t>68</w:t>
      </w:r>
      <w:r w:rsidRPr="009B0B32">
        <w:rPr>
          <w:rFonts w:eastAsia="Times New Roman"/>
          <w:sz w:val="30"/>
          <w:szCs w:val="30"/>
          <w:lang w:eastAsia="ru-RU"/>
        </w:rPr>
        <w:t xml:space="preserve"> человек</w:t>
      </w:r>
      <w:r w:rsidR="003B3EBC" w:rsidRPr="009B0B32">
        <w:rPr>
          <w:rFonts w:eastAsia="Times New Roman"/>
          <w:sz w:val="30"/>
          <w:szCs w:val="30"/>
          <w:lang w:eastAsia="ru-RU"/>
        </w:rPr>
        <w:t>)</w:t>
      </w:r>
      <w:r w:rsidR="008A6649" w:rsidRPr="009B0B32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9B0B32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9B0B32">
        <w:rPr>
          <w:rFonts w:eastAsia="Times New Roman"/>
          <w:sz w:val="30"/>
          <w:szCs w:val="30"/>
          <w:lang w:eastAsia="ru-RU"/>
        </w:rPr>
        <w:t>увеличилось</w:t>
      </w:r>
      <w:r w:rsidR="00C344C9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9B0B32">
        <w:rPr>
          <w:rFonts w:eastAsia="Times New Roman"/>
          <w:sz w:val="30"/>
          <w:szCs w:val="30"/>
          <w:lang w:eastAsia="ru-RU"/>
        </w:rPr>
        <w:t>с 1</w:t>
      </w:r>
      <w:r w:rsidR="0079769B" w:rsidRPr="009B0B32">
        <w:rPr>
          <w:rFonts w:eastAsia="Times New Roman"/>
          <w:sz w:val="30"/>
          <w:szCs w:val="30"/>
          <w:lang w:eastAsia="ru-RU"/>
        </w:rPr>
        <w:t>7</w:t>
      </w:r>
      <w:r w:rsidR="00B82615" w:rsidRPr="009B0B32">
        <w:rPr>
          <w:rFonts w:eastAsia="Times New Roman"/>
          <w:sz w:val="30"/>
          <w:szCs w:val="30"/>
          <w:lang w:eastAsia="ru-RU"/>
        </w:rPr>
        <w:t xml:space="preserve"> до </w:t>
      </w:r>
      <w:r w:rsidR="003B3EBC" w:rsidRPr="009B0B32">
        <w:rPr>
          <w:rFonts w:eastAsia="Times New Roman"/>
          <w:sz w:val="30"/>
          <w:szCs w:val="30"/>
          <w:lang w:eastAsia="ru-RU"/>
        </w:rPr>
        <w:t>2</w:t>
      </w:r>
      <w:r w:rsidR="00FE5014" w:rsidRPr="009B0B32">
        <w:rPr>
          <w:rFonts w:eastAsia="Times New Roman"/>
          <w:sz w:val="30"/>
          <w:szCs w:val="30"/>
          <w:lang w:eastAsia="ru-RU"/>
        </w:rPr>
        <w:t>2</w:t>
      </w:r>
      <w:r w:rsidR="00B82615" w:rsidRPr="009B0B32">
        <w:rPr>
          <w:rFonts w:eastAsia="Times New Roman"/>
          <w:sz w:val="30"/>
          <w:szCs w:val="30"/>
          <w:lang w:eastAsia="ru-RU"/>
        </w:rPr>
        <w:t xml:space="preserve"> человек, </w:t>
      </w:r>
      <w:r w:rsidR="00B6236F" w:rsidRPr="009B0B32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9B0B32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9B0B32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9B0B32">
        <w:rPr>
          <w:rFonts w:eastAsia="Times New Roman"/>
          <w:sz w:val="30"/>
          <w:szCs w:val="30"/>
          <w:lang w:eastAsia="ru-RU"/>
        </w:rPr>
        <w:t>,</w:t>
      </w:r>
      <w:r w:rsidR="00B6236F" w:rsidRPr="009B0B32">
        <w:rPr>
          <w:rFonts w:eastAsia="Times New Roman"/>
          <w:sz w:val="30"/>
          <w:szCs w:val="30"/>
          <w:lang w:eastAsia="ru-RU"/>
        </w:rPr>
        <w:t xml:space="preserve"> с </w:t>
      </w:r>
      <w:r w:rsidR="0079769B" w:rsidRPr="009B0B32">
        <w:rPr>
          <w:rFonts w:eastAsia="Times New Roman"/>
          <w:sz w:val="30"/>
          <w:szCs w:val="30"/>
          <w:lang w:eastAsia="ru-RU"/>
        </w:rPr>
        <w:t>91</w:t>
      </w:r>
      <w:r w:rsidR="00B6236F" w:rsidRPr="009B0B32">
        <w:rPr>
          <w:rFonts w:eastAsia="Times New Roman"/>
          <w:sz w:val="30"/>
          <w:szCs w:val="30"/>
          <w:lang w:eastAsia="ru-RU"/>
        </w:rPr>
        <w:t xml:space="preserve"> до </w:t>
      </w:r>
      <w:r w:rsidR="0079769B" w:rsidRPr="009B0B32">
        <w:rPr>
          <w:rFonts w:eastAsia="Times New Roman"/>
          <w:sz w:val="30"/>
          <w:szCs w:val="30"/>
          <w:lang w:eastAsia="ru-RU"/>
        </w:rPr>
        <w:t>102</w:t>
      </w:r>
      <w:r w:rsidR="00B6236F" w:rsidRPr="009B0B32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C344C9" w:rsidRPr="003B3D86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3B3D86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inline distT="0" distB="0" distL="0" distR="0" wp14:anchorId="088997A6" wp14:editId="218B7527">
            <wp:extent cx="6086475" cy="4114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7321" w:rsidRPr="00774072" w:rsidRDefault="00207321" w:rsidP="009B0B32">
      <w:pPr>
        <w:spacing w:line="280" w:lineRule="exact"/>
        <w:ind w:firstLine="709"/>
        <w:rPr>
          <w:i/>
          <w:sz w:val="30"/>
          <w:szCs w:val="30"/>
        </w:rPr>
      </w:pPr>
      <w:r w:rsidRPr="00774072">
        <w:rPr>
          <w:i/>
          <w:sz w:val="30"/>
          <w:szCs w:val="30"/>
        </w:rPr>
        <w:t>* - исключен случай со смертельным исходом</w:t>
      </w:r>
      <w:r w:rsidR="00331304">
        <w:rPr>
          <w:i/>
          <w:sz w:val="30"/>
          <w:szCs w:val="30"/>
        </w:rPr>
        <w:t xml:space="preserve"> </w:t>
      </w:r>
      <w:r w:rsidRPr="00774072">
        <w:rPr>
          <w:i/>
          <w:sz w:val="30"/>
          <w:szCs w:val="30"/>
        </w:rPr>
        <w:t>в</w:t>
      </w:r>
      <w:r w:rsidR="00FE5014" w:rsidRPr="00774072">
        <w:rPr>
          <w:i/>
          <w:sz w:val="30"/>
          <w:szCs w:val="30"/>
        </w:rPr>
        <w:t xml:space="preserve"> </w:t>
      </w:r>
      <w:r w:rsidRPr="00774072">
        <w:rPr>
          <w:i/>
          <w:sz w:val="30"/>
          <w:szCs w:val="30"/>
        </w:rPr>
        <w:t>ОАО «</w:t>
      </w:r>
      <w:proofErr w:type="spellStart"/>
      <w:r w:rsidRPr="00774072">
        <w:rPr>
          <w:i/>
          <w:sz w:val="30"/>
          <w:szCs w:val="30"/>
        </w:rPr>
        <w:t>Асилак</w:t>
      </w:r>
      <w:proofErr w:type="spellEnd"/>
      <w:r w:rsidRPr="00774072">
        <w:rPr>
          <w:i/>
          <w:sz w:val="30"/>
          <w:szCs w:val="30"/>
        </w:rPr>
        <w:t xml:space="preserve">» </w:t>
      </w:r>
      <w:proofErr w:type="spellStart"/>
      <w:r w:rsidRPr="00774072">
        <w:rPr>
          <w:i/>
          <w:sz w:val="30"/>
          <w:szCs w:val="30"/>
        </w:rPr>
        <w:t>Узденского</w:t>
      </w:r>
      <w:proofErr w:type="spellEnd"/>
      <w:r w:rsidRPr="00774072">
        <w:rPr>
          <w:i/>
          <w:sz w:val="30"/>
          <w:szCs w:val="30"/>
        </w:rPr>
        <w:t xml:space="preserve"> района, который по итогам расследования</w:t>
      </w:r>
      <w:r w:rsidR="00331304">
        <w:rPr>
          <w:i/>
          <w:sz w:val="30"/>
          <w:szCs w:val="30"/>
        </w:rPr>
        <w:t xml:space="preserve"> </w:t>
      </w:r>
      <w:r w:rsidRPr="00774072">
        <w:rPr>
          <w:i/>
          <w:sz w:val="30"/>
          <w:szCs w:val="30"/>
        </w:rPr>
        <w:t>в октябре 2025 года признан непроизводственным</w:t>
      </w:r>
    </w:p>
    <w:p w:rsidR="00207321" w:rsidRPr="00774072" w:rsidRDefault="00207321" w:rsidP="00207321">
      <w:pPr>
        <w:ind w:firstLine="709"/>
        <w:rPr>
          <w:sz w:val="16"/>
          <w:szCs w:val="16"/>
        </w:rPr>
      </w:pPr>
    </w:p>
    <w:p w:rsidR="000E7DB8" w:rsidRPr="00774072" w:rsidRDefault="000E7DB8" w:rsidP="000E7DB8">
      <w:pPr>
        <w:ind w:firstLine="709"/>
        <w:rPr>
          <w:sz w:val="30"/>
          <w:szCs w:val="30"/>
        </w:rPr>
      </w:pPr>
      <w:r w:rsidRPr="00774072">
        <w:rPr>
          <w:sz w:val="30"/>
          <w:szCs w:val="30"/>
        </w:rPr>
        <w:t>В результате до</w:t>
      </w:r>
      <w:r w:rsidR="003171F6" w:rsidRPr="00774072">
        <w:rPr>
          <w:sz w:val="30"/>
          <w:szCs w:val="30"/>
        </w:rPr>
        <w:t>рожно-транспортн</w:t>
      </w:r>
      <w:r w:rsidR="000C1ACB" w:rsidRPr="00774072">
        <w:rPr>
          <w:sz w:val="30"/>
          <w:szCs w:val="30"/>
        </w:rPr>
        <w:t>ых</w:t>
      </w:r>
      <w:r w:rsidR="003171F6" w:rsidRPr="00774072">
        <w:rPr>
          <w:sz w:val="30"/>
          <w:szCs w:val="30"/>
        </w:rPr>
        <w:t xml:space="preserve"> происшествий</w:t>
      </w:r>
      <w:r w:rsidRPr="00774072">
        <w:rPr>
          <w:sz w:val="30"/>
          <w:szCs w:val="30"/>
        </w:rPr>
        <w:t xml:space="preserve"> (далее – ДТП) травмировано </w:t>
      </w:r>
      <w:r w:rsidR="0035736B" w:rsidRPr="00774072">
        <w:rPr>
          <w:sz w:val="30"/>
          <w:szCs w:val="30"/>
        </w:rPr>
        <w:t>18</w:t>
      </w:r>
      <w:r w:rsidRPr="00774072">
        <w:rPr>
          <w:sz w:val="30"/>
          <w:szCs w:val="30"/>
        </w:rPr>
        <w:t xml:space="preserve"> человек (в 202</w:t>
      </w:r>
      <w:r w:rsidR="003171F6" w:rsidRPr="00774072">
        <w:rPr>
          <w:sz w:val="30"/>
          <w:szCs w:val="30"/>
        </w:rPr>
        <w:t>4</w:t>
      </w:r>
      <w:r w:rsidRPr="00774072">
        <w:rPr>
          <w:sz w:val="30"/>
          <w:szCs w:val="30"/>
        </w:rPr>
        <w:t xml:space="preserve"> году – </w:t>
      </w:r>
      <w:r w:rsidR="003171F6" w:rsidRPr="00774072">
        <w:rPr>
          <w:sz w:val="30"/>
          <w:szCs w:val="30"/>
        </w:rPr>
        <w:t>2</w:t>
      </w:r>
      <w:r w:rsidR="0035736B" w:rsidRPr="00774072">
        <w:rPr>
          <w:sz w:val="30"/>
          <w:szCs w:val="30"/>
        </w:rPr>
        <w:t>2</w:t>
      </w:r>
      <w:r w:rsidRPr="00774072">
        <w:rPr>
          <w:sz w:val="30"/>
          <w:szCs w:val="30"/>
        </w:rPr>
        <w:t xml:space="preserve">), в том числе </w:t>
      </w:r>
      <w:r w:rsidR="0035736B" w:rsidRPr="00774072">
        <w:rPr>
          <w:sz w:val="30"/>
          <w:szCs w:val="30"/>
        </w:rPr>
        <w:t>3</w:t>
      </w:r>
      <w:r w:rsidRPr="00774072">
        <w:rPr>
          <w:sz w:val="30"/>
          <w:szCs w:val="30"/>
        </w:rPr>
        <w:t xml:space="preserve"> человека </w:t>
      </w:r>
      <w:proofErr w:type="gramStart"/>
      <w:r w:rsidRPr="00774072">
        <w:rPr>
          <w:sz w:val="30"/>
          <w:szCs w:val="30"/>
        </w:rPr>
        <w:t>погибл</w:t>
      </w:r>
      <w:r w:rsidR="00792BFD">
        <w:rPr>
          <w:sz w:val="30"/>
          <w:szCs w:val="30"/>
        </w:rPr>
        <w:t>и</w:t>
      </w:r>
      <w:r w:rsidRPr="00774072">
        <w:rPr>
          <w:sz w:val="30"/>
          <w:szCs w:val="30"/>
        </w:rPr>
        <w:t xml:space="preserve"> и </w:t>
      </w:r>
      <w:r w:rsidR="0035736B" w:rsidRPr="00774072">
        <w:rPr>
          <w:sz w:val="30"/>
          <w:szCs w:val="30"/>
        </w:rPr>
        <w:t>13</w:t>
      </w:r>
      <w:r w:rsidRPr="00774072">
        <w:rPr>
          <w:sz w:val="30"/>
          <w:szCs w:val="30"/>
        </w:rPr>
        <w:t xml:space="preserve"> человек</w:t>
      </w:r>
      <w:r w:rsidR="0035736B" w:rsidRPr="00774072">
        <w:rPr>
          <w:sz w:val="30"/>
          <w:szCs w:val="30"/>
        </w:rPr>
        <w:t xml:space="preserve"> </w:t>
      </w:r>
      <w:r w:rsidR="00E0515A" w:rsidRPr="00774072">
        <w:rPr>
          <w:sz w:val="30"/>
          <w:szCs w:val="30"/>
        </w:rPr>
        <w:t xml:space="preserve"> </w:t>
      </w:r>
      <w:r w:rsidRPr="00774072">
        <w:rPr>
          <w:sz w:val="30"/>
          <w:szCs w:val="30"/>
        </w:rPr>
        <w:t>получили</w:t>
      </w:r>
      <w:proofErr w:type="gramEnd"/>
      <w:r w:rsidRPr="00774072">
        <w:rPr>
          <w:sz w:val="30"/>
          <w:szCs w:val="30"/>
        </w:rPr>
        <w:t xml:space="preserve"> тяжелые производственные травмы</w:t>
      </w:r>
      <w:r w:rsidR="00E0515A" w:rsidRPr="00774072">
        <w:rPr>
          <w:sz w:val="30"/>
          <w:szCs w:val="30"/>
        </w:rPr>
        <w:t xml:space="preserve"> </w:t>
      </w:r>
      <w:r w:rsidR="00E0515A" w:rsidRPr="00774072">
        <w:rPr>
          <w:sz w:val="30"/>
          <w:szCs w:val="30"/>
        </w:rPr>
        <w:br/>
        <w:t>(в 2024 году – 1 и 11 соответственно).</w:t>
      </w:r>
    </w:p>
    <w:p w:rsidR="00E06830" w:rsidRPr="003B3D86" w:rsidRDefault="00750727" w:rsidP="00394871">
      <w:pPr>
        <w:ind w:firstLine="709"/>
        <w:rPr>
          <w:sz w:val="30"/>
          <w:szCs w:val="30"/>
        </w:rPr>
      </w:pPr>
      <w:r w:rsidRPr="00774072">
        <w:rPr>
          <w:sz w:val="30"/>
          <w:szCs w:val="30"/>
        </w:rPr>
        <w:t xml:space="preserve">За </w:t>
      </w:r>
      <w:r w:rsidR="00084E4D" w:rsidRPr="00774072">
        <w:rPr>
          <w:sz w:val="30"/>
          <w:szCs w:val="30"/>
        </w:rPr>
        <w:t>9</w:t>
      </w:r>
      <w:r w:rsidRPr="00774072">
        <w:rPr>
          <w:sz w:val="30"/>
          <w:szCs w:val="30"/>
        </w:rPr>
        <w:t xml:space="preserve"> месяцев </w:t>
      </w:r>
      <w:r w:rsidR="00394871" w:rsidRPr="00774072">
        <w:rPr>
          <w:sz w:val="30"/>
          <w:szCs w:val="30"/>
        </w:rPr>
        <w:t>текущего года произошл</w:t>
      </w:r>
      <w:r w:rsidR="00933D06" w:rsidRPr="00774072">
        <w:rPr>
          <w:sz w:val="30"/>
          <w:szCs w:val="30"/>
        </w:rPr>
        <w:t>о</w:t>
      </w:r>
      <w:r w:rsidR="00394871" w:rsidRPr="00774072">
        <w:rPr>
          <w:sz w:val="30"/>
          <w:szCs w:val="30"/>
        </w:rPr>
        <w:t xml:space="preserve"> </w:t>
      </w:r>
      <w:r w:rsidR="00084E4D" w:rsidRPr="00774072">
        <w:rPr>
          <w:sz w:val="30"/>
          <w:szCs w:val="30"/>
        </w:rPr>
        <w:t>6</w:t>
      </w:r>
      <w:r w:rsidR="00933D06" w:rsidRPr="00774072">
        <w:rPr>
          <w:sz w:val="30"/>
          <w:szCs w:val="30"/>
        </w:rPr>
        <w:t xml:space="preserve"> </w:t>
      </w:r>
      <w:r w:rsidR="00394871" w:rsidRPr="00774072">
        <w:rPr>
          <w:sz w:val="30"/>
          <w:szCs w:val="30"/>
        </w:rPr>
        <w:t>группов</w:t>
      </w:r>
      <w:r w:rsidR="00933D06" w:rsidRPr="00774072">
        <w:rPr>
          <w:sz w:val="30"/>
          <w:szCs w:val="30"/>
        </w:rPr>
        <w:t>ых</w:t>
      </w:r>
      <w:r w:rsidR="00394871" w:rsidRPr="00774072">
        <w:rPr>
          <w:sz w:val="30"/>
          <w:szCs w:val="30"/>
        </w:rPr>
        <w:t xml:space="preserve"> несчастны</w:t>
      </w:r>
      <w:r w:rsidR="00E06830" w:rsidRPr="00774072">
        <w:rPr>
          <w:sz w:val="30"/>
          <w:szCs w:val="30"/>
        </w:rPr>
        <w:t>х</w:t>
      </w:r>
      <w:r w:rsidR="00394871" w:rsidRPr="00774072">
        <w:rPr>
          <w:sz w:val="30"/>
          <w:szCs w:val="30"/>
        </w:rPr>
        <w:t xml:space="preserve"> случа</w:t>
      </w:r>
      <w:r w:rsidR="00792BFD">
        <w:rPr>
          <w:sz w:val="30"/>
          <w:szCs w:val="30"/>
        </w:rPr>
        <w:t>ев</w:t>
      </w:r>
      <w:r w:rsidR="00394871" w:rsidRPr="00774072">
        <w:rPr>
          <w:sz w:val="30"/>
          <w:szCs w:val="30"/>
        </w:rPr>
        <w:t xml:space="preserve"> </w:t>
      </w:r>
      <w:r w:rsidR="00E06830" w:rsidRPr="00774072">
        <w:rPr>
          <w:sz w:val="30"/>
          <w:szCs w:val="30"/>
        </w:rPr>
        <w:t xml:space="preserve">(из них </w:t>
      </w:r>
      <w:r w:rsidR="00084E4D" w:rsidRPr="00774072">
        <w:rPr>
          <w:sz w:val="30"/>
          <w:szCs w:val="30"/>
        </w:rPr>
        <w:t>2</w:t>
      </w:r>
      <w:r w:rsidR="00E06830" w:rsidRPr="00774072">
        <w:rPr>
          <w:sz w:val="30"/>
          <w:szCs w:val="30"/>
        </w:rPr>
        <w:t xml:space="preserve"> – в результате ДТП)</w:t>
      </w:r>
      <w:r w:rsidR="00994C02" w:rsidRPr="00774072">
        <w:rPr>
          <w:sz w:val="30"/>
          <w:szCs w:val="30"/>
        </w:rPr>
        <w:t>,</w:t>
      </w:r>
      <w:r w:rsidR="00933D06" w:rsidRPr="00774072">
        <w:rPr>
          <w:sz w:val="30"/>
          <w:szCs w:val="30"/>
        </w:rPr>
        <w:t xml:space="preserve"> пострадал</w:t>
      </w:r>
      <w:r w:rsidR="00E06830" w:rsidRPr="00774072">
        <w:rPr>
          <w:sz w:val="30"/>
          <w:szCs w:val="30"/>
        </w:rPr>
        <w:t>о</w:t>
      </w:r>
      <w:r w:rsidR="00933D06" w:rsidRPr="00774072">
        <w:rPr>
          <w:sz w:val="30"/>
          <w:szCs w:val="30"/>
        </w:rPr>
        <w:t xml:space="preserve"> </w:t>
      </w:r>
      <w:r w:rsidR="00084E4D" w:rsidRPr="00774072">
        <w:rPr>
          <w:sz w:val="30"/>
          <w:szCs w:val="30"/>
        </w:rPr>
        <w:t>27</w:t>
      </w:r>
      <w:r w:rsidR="00E06830" w:rsidRPr="00774072">
        <w:rPr>
          <w:sz w:val="30"/>
          <w:szCs w:val="30"/>
        </w:rPr>
        <w:t xml:space="preserve"> </w:t>
      </w:r>
      <w:r w:rsidR="00933D06" w:rsidRPr="00774072">
        <w:rPr>
          <w:sz w:val="30"/>
          <w:szCs w:val="30"/>
        </w:rPr>
        <w:t xml:space="preserve">человек, </w:t>
      </w:r>
      <w:r w:rsidR="00792BFD">
        <w:rPr>
          <w:sz w:val="30"/>
          <w:szCs w:val="30"/>
        </w:rPr>
        <w:br/>
      </w:r>
      <w:r w:rsidR="00084E4D" w:rsidRPr="00774072">
        <w:rPr>
          <w:sz w:val="30"/>
          <w:szCs w:val="30"/>
        </w:rPr>
        <w:t>3</w:t>
      </w:r>
      <w:r w:rsidR="00933D06" w:rsidRPr="00774072">
        <w:rPr>
          <w:sz w:val="30"/>
          <w:szCs w:val="30"/>
        </w:rPr>
        <w:t xml:space="preserve"> из которых </w:t>
      </w:r>
      <w:proofErr w:type="gramStart"/>
      <w:r w:rsidR="00933D06" w:rsidRPr="00774072">
        <w:rPr>
          <w:sz w:val="30"/>
          <w:szCs w:val="30"/>
        </w:rPr>
        <w:t>погибл</w:t>
      </w:r>
      <w:r w:rsidR="00792BFD">
        <w:rPr>
          <w:sz w:val="30"/>
          <w:szCs w:val="30"/>
        </w:rPr>
        <w:t>и</w:t>
      </w:r>
      <w:r w:rsidR="00084E4D" w:rsidRPr="00774072">
        <w:rPr>
          <w:sz w:val="30"/>
          <w:szCs w:val="30"/>
        </w:rPr>
        <w:t xml:space="preserve"> и 9</w:t>
      </w:r>
      <w:r w:rsidR="00933D06" w:rsidRPr="00774072">
        <w:rPr>
          <w:sz w:val="30"/>
          <w:szCs w:val="30"/>
        </w:rPr>
        <w:t xml:space="preserve"> получили</w:t>
      </w:r>
      <w:proofErr w:type="gramEnd"/>
      <w:r w:rsidR="00933D06" w:rsidRPr="00774072">
        <w:rPr>
          <w:sz w:val="30"/>
          <w:szCs w:val="30"/>
        </w:rPr>
        <w:t xml:space="preserve"> </w:t>
      </w:r>
      <w:r w:rsidR="00E06830" w:rsidRPr="00774072">
        <w:rPr>
          <w:sz w:val="30"/>
          <w:szCs w:val="30"/>
        </w:rPr>
        <w:t>тяжелые производственные травмы.</w:t>
      </w:r>
    </w:p>
    <w:p w:rsidR="00E06830" w:rsidRPr="003B3D86" w:rsidRDefault="00994C02" w:rsidP="00E06830">
      <w:pPr>
        <w:ind w:firstLine="709"/>
        <w:rPr>
          <w:sz w:val="16"/>
          <w:szCs w:val="16"/>
        </w:rPr>
      </w:pPr>
      <w:r w:rsidRPr="003B3D86">
        <w:rPr>
          <w:sz w:val="30"/>
          <w:szCs w:val="30"/>
        </w:rPr>
        <w:t xml:space="preserve"> </w:t>
      </w:r>
    </w:p>
    <w:p w:rsidR="00E06830" w:rsidRPr="003B3D86" w:rsidRDefault="00E06830" w:rsidP="00E06830">
      <w:pPr>
        <w:spacing w:line="280" w:lineRule="exact"/>
        <w:ind w:firstLine="709"/>
        <w:rPr>
          <w:i/>
          <w:sz w:val="30"/>
          <w:szCs w:val="30"/>
        </w:rPr>
      </w:pPr>
      <w:proofErr w:type="spellStart"/>
      <w:r w:rsidRPr="00774072">
        <w:rPr>
          <w:i/>
          <w:sz w:val="30"/>
          <w:szCs w:val="30"/>
        </w:rPr>
        <w:lastRenderedPageBreak/>
        <w:t>Справочно</w:t>
      </w:r>
      <w:proofErr w:type="spellEnd"/>
      <w:r w:rsidRPr="00774072">
        <w:rPr>
          <w:i/>
          <w:sz w:val="30"/>
          <w:szCs w:val="30"/>
        </w:rPr>
        <w:t xml:space="preserve">. За </w:t>
      </w:r>
      <w:r w:rsidR="00084E4D" w:rsidRPr="00774072">
        <w:rPr>
          <w:i/>
          <w:sz w:val="30"/>
          <w:szCs w:val="30"/>
        </w:rPr>
        <w:t>9</w:t>
      </w:r>
      <w:r w:rsidRPr="00774072">
        <w:rPr>
          <w:i/>
          <w:sz w:val="30"/>
          <w:szCs w:val="30"/>
        </w:rPr>
        <w:t xml:space="preserve"> месяцев 2024 года произошло 4 групповых несчастных случая (из них 3 – в результате ДТП), пострадало 10 человек, в том числе 3 человека получили тяжелые производственные травмы.</w:t>
      </w:r>
      <w:r w:rsidRPr="003B3D86">
        <w:rPr>
          <w:i/>
          <w:sz w:val="30"/>
          <w:szCs w:val="30"/>
        </w:rPr>
        <w:t xml:space="preserve"> </w:t>
      </w:r>
    </w:p>
    <w:p w:rsidR="00394871" w:rsidRPr="003B3D86" w:rsidRDefault="002E1472" w:rsidP="002E1472">
      <w:pPr>
        <w:rPr>
          <w:sz w:val="30"/>
          <w:szCs w:val="30"/>
        </w:rPr>
      </w:pPr>
      <w:r w:rsidRPr="003B3D86">
        <w:rPr>
          <w:noProof/>
          <w:lang w:eastAsia="ru-RU"/>
        </w:rPr>
        <w:drawing>
          <wp:inline distT="0" distB="0" distL="0" distR="0" wp14:anchorId="7E1A1555" wp14:editId="49B1589C">
            <wp:extent cx="6115050" cy="36099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3B3D86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774072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774072">
        <w:rPr>
          <w:rFonts w:eastAsia="Times New Roman"/>
          <w:spacing w:val="-6"/>
          <w:sz w:val="30"/>
          <w:szCs w:val="30"/>
          <w:lang w:eastAsia="ru-RU"/>
        </w:rPr>
        <w:t>,</w:t>
      </w:r>
      <w:r w:rsidRPr="00774072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774072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7740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774072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774072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AC266F" w:rsidRPr="00774072">
        <w:rPr>
          <w:rFonts w:eastAsia="Times New Roman"/>
          <w:spacing w:val="-6"/>
          <w:sz w:val="30"/>
          <w:szCs w:val="30"/>
          <w:lang w:eastAsia="ru-RU"/>
        </w:rPr>
        <w:t>4</w:t>
      </w:r>
      <w:r w:rsidR="009363AB" w:rsidRPr="00774072">
        <w:rPr>
          <w:rFonts w:eastAsia="Times New Roman"/>
          <w:spacing w:val="-6"/>
          <w:sz w:val="30"/>
          <w:szCs w:val="30"/>
          <w:lang w:eastAsia="ru-RU"/>
        </w:rPr>
        <w:t>5</w:t>
      </w:r>
      <w:r w:rsidR="00AC266F" w:rsidRPr="00774072">
        <w:rPr>
          <w:rFonts w:eastAsia="Times New Roman"/>
          <w:spacing w:val="-6"/>
          <w:sz w:val="30"/>
          <w:szCs w:val="30"/>
          <w:lang w:eastAsia="ru-RU"/>
        </w:rPr>
        <w:t>,</w:t>
      </w:r>
      <w:r w:rsidR="00FE5014" w:rsidRPr="00774072">
        <w:rPr>
          <w:rFonts w:eastAsia="Times New Roman"/>
          <w:spacing w:val="-6"/>
          <w:sz w:val="30"/>
          <w:szCs w:val="30"/>
          <w:lang w:eastAsia="ru-RU"/>
        </w:rPr>
        <w:t>7</w:t>
      </w:r>
      <w:r w:rsidR="002A2739" w:rsidRPr="00774072">
        <w:rPr>
          <w:rFonts w:eastAsia="Times New Roman"/>
          <w:spacing w:val="-6"/>
          <w:sz w:val="30"/>
          <w:szCs w:val="30"/>
          <w:lang w:eastAsia="ru-RU"/>
        </w:rPr>
        <w:t xml:space="preserve">% от общего количества </w:t>
      </w:r>
      <w:r w:rsidR="00F10AA0">
        <w:rPr>
          <w:rFonts w:eastAsia="Times New Roman"/>
          <w:spacing w:val="-6"/>
          <w:sz w:val="30"/>
          <w:szCs w:val="30"/>
          <w:lang w:eastAsia="ru-RU"/>
        </w:rPr>
        <w:t xml:space="preserve">всех </w:t>
      </w:r>
      <w:r w:rsidR="002A2739" w:rsidRPr="00774072">
        <w:rPr>
          <w:rFonts w:eastAsia="Times New Roman"/>
          <w:spacing w:val="-6"/>
          <w:sz w:val="30"/>
          <w:szCs w:val="30"/>
          <w:lang w:eastAsia="ru-RU"/>
        </w:rPr>
        <w:t>травмированных)</w:t>
      </w:r>
      <w:r w:rsidR="00E91C81" w:rsidRPr="00774072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363AB" w:rsidRDefault="009363A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9363AB" w:rsidRDefault="009363AB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C9A2EF3" wp14:editId="1207E2AB">
            <wp:simplePos x="0" y="0"/>
            <wp:positionH relativeFrom="column">
              <wp:posOffset>-1318260</wp:posOffset>
            </wp:positionH>
            <wp:positionV relativeFrom="paragraph">
              <wp:posOffset>90170</wp:posOffset>
            </wp:positionV>
            <wp:extent cx="6115685" cy="336423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D86">
        <w:rPr>
          <w:noProof/>
          <w:lang w:eastAsia="ru-RU"/>
        </w:rPr>
        <w:drawing>
          <wp:inline distT="0" distB="0" distL="0" distR="0" wp14:anchorId="74EAFAE2" wp14:editId="75A79F11">
            <wp:extent cx="6115050" cy="3448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32B6" w:rsidRPr="003B3D86" w:rsidRDefault="000232B6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774072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количество погибших </w:t>
      </w:r>
      <w:r w:rsidR="00964A90" w:rsidRPr="00774072">
        <w:rPr>
          <w:rFonts w:eastAsia="Times New Roman"/>
          <w:spacing w:val="-6"/>
          <w:sz w:val="30"/>
          <w:szCs w:val="30"/>
          <w:lang w:eastAsia="ru-RU"/>
        </w:rPr>
        <w:t xml:space="preserve">осталось на уровне 2024 года и составило 2 человека, количество тяжело травмированных </w:t>
      </w:r>
      <w:r w:rsidRPr="00774072">
        <w:rPr>
          <w:rFonts w:eastAsia="Times New Roman"/>
          <w:spacing w:val="-6"/>
          <w:sz w:val="30"/>
          <w:szCs w:val="30"/>
          <w:lang w:eastAsia="ru-RU"/>
        </w:rPr>
        <w:t>у</w:t>
      </w:r>
      <w:r w:rsidR="00964A90" w:rsidRPr="00774072">
        <w:rPr>
          <w:rFonts w:eastAsia="Times New Roman"/>
          <w:spacing w:val="-6"/>
          <w:sz w:val="30"/>
          <w:szCs w:val="30"/>
          <w:lang w:eastAsia="ru-RU"/>
        </w:rPr>
        <w:t>меньшилось на 1 человека.</w:t>
      </w:r>
    </w:p>
    <w:p w:rsidR="00262F22" w:rsidRPr="00774072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774072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В </w:t>
      </w:r>
      <w:r w:rsidR="00BA5223" w:rsidRPr="00774072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 у</w:t>
      </w:r>
      <w:r w:rsidR="00485425" w:rsidRPr="00774072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</w:t>
      </w:r>
      <w:r w:rsidR="00FE5014" w:rsidRPr="00774072">
        <w:rPr>
          <w:rFonts w:eastAsia="Times New Roman"/>
          <w:spacing w:val="-6"/>
          <w:sz w:val="30"/>
          <w:szCs w:val="30"/>
          <w:lang w:eastAsia="ru-RU"/>
        </w:rPr>
        <w:t>1</w:t>
      </w:r>
      <w:r w:rsidR="00BA5223" w:rsidRPr="00774072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тяжело травмированных </w:t>
      </w:r>
      <w:r w:rsidR="009D7984" w:rsidRPr="00774072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774072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</w:t>
      </w:r>
      <w:r w:rsidR="0053288D" w:rsidRPr="00774072">
        <w:rPr>
          <w:rFonts w:eastAsia="Times New Roman"/>
          <w:spacing w:val="-6"/>
          <w:sz w:val="30"/>
          <w:szCs w:val="30"/>
          <w:lang w:eastAsia="ru-RU"/>
        </w:rPr>
        <w:t>1</w:t>
      </w:r>
      <w:r w:rsidR="00964A90" w:rsidRPr="00774072">
        <w:rPr>
          <w:rFonts w:eastAsia="Times New Roman"/>
          <w:spacing w:val="-6"/>
          <w:sz w:val="30"/>
          <w:szCs w:val="30"/>
          <w:lang w:eastAsia="ru-RU"/>
        </w:rPr>
        <w:t>3</w:t>
      </w:r>
      <w:r w:rsidR="00485425" w:rsidRPr="007740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A5223" w:rsidRPr="00774072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774072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3B3D86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774072">
        <w:rPr>
          <w:rFonts w:eastAsia="Times New Roman"/>
          <w:spacing w:val="-6"/>
          <w:sz w:val="30"/>
          <w:szCs w:val="30"/>
          <w:lang w:eastAsia="ru-RU"/>
        </w:rPr>
        <w:t>В</w:t>
      </w:r>
      <w:r w:rsidR="003B39D4" w:rsidRPr="00774072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D73620" w:rsidRPr="00774072">
        <w:rPr>
          <w:rFonts w:eastAsia="Times New Roman"/>
          <w:spacing w:val="-6"/>
          <w:sz w:val="30"/>
          <w:szCs w:val="30"/>
          <w:lang w:eastAsia="ru-RU"/>
        </w:rPr>
        <w:t>4</w:t>
      </w:r>
      <w:r w:rsidR="003B39D4" w:rsidRPr="00774072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D73620" w:rsidRPr="00774072">
        <w:rPr>
          <w:rFonts w:eastAsia="Times New Roman"/>
          <w:spacing w:val="-6"/>
          <w:sz w:val="30"/>
          <w:szCs w:val="30"/>
          <w:lang w:eastAsia="ru-RU"/>
        </w:rPr>
        <w:t>а</w:t>
      </w:r>
      <w:r w:rsidR="003B39D4" w:rsidRPr="00774072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0232B6" w:rsidRPr="00774072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уменьш</w:t>
      </w:r>
      <w:r w:rsidR="00646042" w:rsidRPr="00774072">
        <w:rPr>
          <w:rFonts w:eastAsia="Times New Roman"/>
          <w:spacing w:val="-6"/>
          <w:sz w:val="30"/>
          <w:szCs w:val="30"/>
          <w:lang w:eastAsia="ru-RU"/>
        </w:rPr>
        <w:t xml:space="preserve">илось на </w:t>
      </w:r>
      <w:r w:rsidR="00964A90" w:rsidRPr="00774072">
        <w:rPr>
          <w:rFonts w:eastAsia="Times New Roman"/>
          <w:spacing w:val="-6"/>
          <w:sz w:val="30"/>
          <w:szCs w:val="30"/>
          <w:lang w:eastAsia="ru-RU"/>
        </w:rPr>
        <w:t>1</w:t>
      </w:r>
      <w:r w:rsidR="00646042" w:rsidRPr="00774072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964A90" w:rsidRPr="00774072">
        <w:rPr>
          <w:rFonts w:eastAsia="Times New Roman"/>
          <w:spacing w:val="-6"/>
          <w:sz w:val="30"/>
          <w:szCs w:val="30"/>
          <w:lang w:eastAsia="ru-RU"/>
        </w:rPr>
        <w:t>а</w:t>
      </w:r>
      <w:r w:rsidR="000232B6" w:rsidRPr="00774072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3B3D86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inline distT="0" distB="0" distL="0" distR="0" wp14:anchorId="35E02086" wp14:editId="724C7EB5">
            <wp:extent cx="6115050" cy="37909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53EF" w:rsidRPr="00774072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proofErr w:type="gramStart"/>
      <w:r w:rsidRPr="00774072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774072">
        <w:rPr>
          <w:spacing w:val="-4"/>
          <w:sz w:val="30"/>
          <w:szCs w:val="30"/>
        </w:rPr>
        <w:t xml:space="preserve"> </w:t>
      </w:r>
      <w:r w:rsidR="00811DE8" w:rsidRPr="00774072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603423" w:rsidRPr="00774072">
        <w:rPr>
          <w:spacing w:val="-4"/>
          <w:sz w:val="30"/>
          <w:szCs w:val="30"/>
        </w:rPr>
        <w:t>тре</w:t>
      </w:r>
      <w:r w:rsidR="00B25BD5" w:rsidRPr="00774072">
        <w:rPr>
          <w:spacing w:val="-4"/>
          <w:sz w:val="30"/>
          <w:szCs w:val="30"/>
        </w:rPr>
        <w:t>х</w:t>
      </w:r>
      <w:r w:rsidR="00811DE8" w:rsidRPr="00774072">
        <w:rPr>
          <w:spacing w:val="-4"/>
          <w:sz w:val="30"/>
          <w:szCs w:val="30"/>
        </w:rPr>
        <w:t xml:space="preserve"> организациях,</w:t>
      </w:r>
      <w:r w:rsidR="00603423" w:rsidRPr="00774072">
        <w:rPr>
          <w:spacing w:val="-4"/>
          <w:sz w:val="30"/>
          <w:szCs w:val="30"/>
        </w:rPr>
        <w:t xml:space="preserve"> п</w:t>
      </w:r>
      <w:r w:rsidR="00811DE8" w:rsidRPr="00774072">
        <w:rPr>
          <w:spacing w:val="-4"/>
          <w:sz w:val="30"/>
          <w:szCs w:val="30"/>
        </w:rPr>
        <w:t xml:space="preserve">одведомственных комитету по сельскому хозяйству и продовольствию облисполкома (ОАО </w:t>
      </w:r>
      <w:r w:rsidR="009E53EF" w:rsidRPr="00774072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774072">
        <w:rPr>
          <w:rFonts w:eastAsia="Times New Roman"/>
          <w:sz w:val="30"/>
          <w:szCs w:val="30"/>
          <w:lang w:eastAsia="ru-RU"/>
        </w:rPr>
        <w:t>Несвижские</w:t>
      </w:r>
      <w:proofErr w:type="spellEnd"/>
      <w:r w:rsidR="009E53EF" w:rsidRPr="00774072">
        <w:rPr>
          <w:rFonts w:eastAsia="Times New Roman"/>
          <w:sz w:val="30"/>
          <w:szCs w:val="30"/>
          <w:lang w:eastAsia="ru-RU"/>
        </w:rPr>
        <w:t xml:space="preserve"> Островки»</w:t>
      </w:r>
      <w:r w:rsidR="009E53EF" w:rsidRPr="00774072">
        <w:rPr>
          <w:spacing w:val="-4"/>
          <w:sz w:val="30"/>
          <w:szCs w:val="30"/>
        </w:rPr>
        <w:t xml:space="preserve"> </w:t>
      </w:r>
      <w:proofErr w:type="spellStart"/>
      <w:r w:rsidR="009E53EF" w:rsidRPr="00774072">
        <w:rPr>
          <w:spacing w:val="-4"/>
          <w:sz w:val="30"/>
          <w:szCs w:val="30"/>
        </w:rPr>
        <w:t>Несвижского</w:t>
      </w:r>
      <w:proofErr w:type="spellEnd"/>
      <w:r w:rsidR="009E53EF" w:rsidRPr="00774072">
        <w:rPr>
          <w:spacing w:val="-4"/>
          <w:sz w:val="30"/>
          <w:szCs w:val="30"/>
        </w:rPr>
        <w:t xml:space="preserve"> района, </w:t>
      </w:r>
      <w:r w:rsidR="00646042" w:rsidRPr="00774072">
        <w:rPr>
          <w:spacing w:val="-4"/>
          <w:sz w:val="30"/>
          <w:szCs w:val="30"/>
        </w:rPr>
        <w:br/>
      </w:r>
      <w:r w:rsidR="006E70A7" w:rsidRPr="00774072">
        <w:rPr>
          <w:rFonts w:eastAsia="Times New Roman"/>
          <w:sz w:val="30"/>
          <w:szCs w:val="30"/>
          <w:lang w:eastAsia="ru-RU"/>
        </w:rPr>
        <w:t>сельскохозяйственное унитарное предприяти</w:t>
      </w:r>
      <w:r w:rsidR="00603423" w:rsidRPr="00774072">
        <w:rPr>
          <w:rFonts w:eastAsia="Times New Roman"/>
          <w:sz w:val="30"/>
          <w:szCs w:val="30"/>
          <w:lang w:eastAsia="ru-RU"/>
        </w:rPr>
        <w:t>е «</w:t>
      </w:r>
      <w:proofErr w:type="spellStart"/>
      <w:r w:rsidR="00603423" w:rsidRPr="00774072">
        <w:rPr>
          <w:rFonts w:eastAsia="Times New Roman"/>
          <w:sz w:val="30"/>
          <w:szCs w:val="30"/>
          <w:lang w:eastAsia="ru-RU"/>
        </w:rPr>
        <w:t>Щавры-агро</w:t>
      </w:r>
      <w:proofErr w:type="spellEnd"/>
      <w:r w:rsidR="00603423" w:rsidRPr="00774072">
        <w:rPr>
          <w:rFonts w:eastAsia="Times New Roman"/>
          <w:sz w:val="30"/>
          <w:szCs w:val="30"/>
          <w:lang w:eastAsia="ru-RU"/>
        </w:rPr>
        <w:t>» Крупского района и</w:t>
      </w:r>
      <w:r w:rsidR="00A1415D" w:rsidRPr="00774072">
        <w:rPr>
          <w:rFonts w:eastAsia="Times New Roman"/>
          <w:sz w:val="20"/>
          <w:szCs w:val="20"/>
          <w:lang w:eastAsia="ru-RU"/>
        </w:rPr>
        <w:t xml:space="preserve"> </w:t>
      </w:r>
      <w:r w:rsidR="00A1415D" w:rsidRPr="00774072">
        <w:rPr>
          <w:rFonts w:eastAsia="Times New Roman"/>
          <w:sz w:val="30"/>
          <w:szCs w:val="30"/>
          <w:lang w:eastAsia="ru-RU"/>
        </w:rPr>
        <w:t>ОАО «</w:t>
      </w:r>
      <w:proofErr w:type="spellStart"/>
      <w:r w:rsidR="00A1415D" w:rsidRPr="00774072">
        <w:rPr>
          <w:rFonts w:eastAsia="Times New Roman"/>
          <w:sz w:val="30"/>
          <w:szCs w:val="30"/>
          <w:lang w:eastAsia="ru-RU"/>
        </w:rPr>
        <w:t>Занарочанский</w:t>
      </w:r>
      <w:proofErr w:type="spellEnd"/>
      <w:r w:rsidR="00A1415D" w:rsidRPr="00774072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="00A1415D" w:rsidRPr="00774072">
        <w:rPr>
          <w:rFonts w:eastAsia="Times New Roman"/>
          <w:sz w:val="30"/>
          <w:szCs w:val="30"/>
          <w:lang w:eastAsia="ru-RU"/>
        </w:rPr>
        <w:t>Мядельского</w:t>
      </w:r>
      <w:proofErr w:type="spellEnd"/>
      <w:r w:rsidR="00A1415D" w:rsidRPr="00774072">
        <w:rPr>
          <w:rFonts w:eastAsia="Times New Roman"/>
          <w:sz w:val="30"/>
          <w:szCs w:val="30"/>
          <w:lang w:eastAsia="ru-RU"/>
        </w:rPr>
        <w:t xml:space="preserve"> район</w:t>
      </w:r>
      <w:r w:rsidR="00792BFD">
        <w:rPr>
          <w:rFonts w:eastAsia="Times New Roman"/>
          <w:sz w:val="30"/>
          <w:szCs w:val="30"/>
          <w:lang w:eastAsia="ru-RU"/>
        </w:rPr>
        <w:t>а</w:t>
      </w:r>
      <w:r w:rsidR="00A1415D" w:rsidRPr="00774072">
        <w:rPr>
          <w:rFonts w:eastAsia="Times New Roman"/>
          <w:sz w:val="30"/>
          <w:szCs w:val="30"/>
          <w:lang w:eastAsia="ru-RU"/>
        </w:rPr>
        <w:t>)</w:t>
      </w:r>
      <w:r w:rsidR="00792BFD">
        <w:rPr>
          <w:rFonts w:eastAsia="Times New Roman"/>
          <w:sz w:val="30"/>
          <w:szCs w:val="30"/>
          <w:lang w:eastAsia="ru-RU"/>
        </w:rPr>
        <w:t xml:space="preserve">, </w:t>
      </w:r>
      <w:r w:rsidR="00811DE8" w:rsidRPr="00774072">
        <w:rPr>
          <w:spacing w:val="-4"/>
          <w:sz w:val="30"/>
          <w:szCs w:val="30"/>
        </w:rPr>
        <w:t xml:space="preserve">и </w:t>
      </w:r>
      <w:r w:rsidR="006E70A7" w:rsidRPr="00774072">
        <w:rPr>
          <w:spacing w:val="-4"/>
          <w:sz w:val="30"/>
          <w:szCs w:val="30"/>
        </w:rPr>
        <w:t>трех</w:t>
      </w:r>
      <w:r w:rsidR="001428D0" w:rsidRPr="00774072">
        <w:rPr>
          <w:spacing w:val="-4"/>
          <w:sz w:val="30"/>
          <w:szCs w:val="30"/>
        </w:rPr>
        <w:t xml:space="preserve"> организациях, подведомственных ко</w:t>
      </w:r>
      <w:r w:rsidR="00811DE8" w:rsidRPr="00774072">
        <w:rPr>
          <w:spacing w:val="-4"/>
          <w:sz w:val="30"/>
          <w:szCs w:val="30"/>
        </w:rPr>
        <w:t>митету</w:t>
      </w:r>
      <w:r w:rsidR="00603423" w:rsidRPr="00774072">
        <w:rPr>
          <w:spacing w:val="-4"/>
          <w:sz w:val="30"/>
          <w:szCs w:val="30"/>
        </w:rPr>
        <w:t xml:space="preserve"> </w:t>
      </w:r>
      <w:r w:rsidR="00811DE8" w:rsidRPr="00774072">
        <w:rPr>
          <w:spacing w:val="-4"/>
          <w:sz w:val="30"/>
          <w:szCs w:val="30"/>
        </w:rPr>
        <w:t>по архитектуре и строительству</w:t>
      </w:r>
      <w:r w:rsidR="001428D0" w:rsidRPr="00774072">
        <w:rPr>
          <w:spacing w:val="-4"/>
          <w:sz w:val="30"/>
          <w:szCs w:val="30"/>
        </w:rPr>
        <w:t xml:space="preserve"> </w:t>
      </w:r>
      <w:r w:rsidR="00811DE8" w:rsidRPr="00774072">
        <w:rPr>
          <w:spacing w:val="-4"/>
          <w:sz w:val="30"/>
          <w:szCs w:val="30"/>
        </w:rPr>
        <w:t>(</w:t>
      </w:r>
      <w:r w:rsidR="001428D0" w:rsidRPr="00774072">
        <w:rPr>
          <w:spacing w:val="-4"/>
          <w:sz w:val="30"/>
          <w:szCs w:val="30"/>
        </w:rPr>
        <w:t>ф</w:t>
      </w:r>
      <w:r w:rsidR="001428D0" w:rsidRPr="00774072">
        <w:rPr>
          <w:rFonts w:eastAsia="Times New Roman"/>
          <w:sz w:val="30"/>
          <w:szCs w:val="30"/>
          <w:lang w:eastAsia="ru-RU"/>
        </w:rPr>
        <w:t xml:space="preserve">илиал «Дорожно-строительное управление № 64» </w:t>
      </w:r>
      <w:r w:rsidR="00646042" w:rsidRPr="00774072">
        <w:rPr>
          <w:rFonts w:eastAsia="Times New Roman"/>
          <w:sz w:val="30"/>
          <w:szCs w:val="30"/>
          <w:lang w:eastAsia="ru-RU"/>
        </w:rPr>
        <w:t xml:space="preserve">ОАО </w:t>
      </w:r>
      <w:r w:rsidR="001428D0" w:rsidRPr="00774072">
        <w:rPr>
          <w:rFonts w:eastAsia="Times New Roman"/>
          <w:sz w:val="30"/>
          <w:szCs w:val="30"/>
          <w:lang w:eastAsia="ru-RU"/>
        </w:rPr>
        <w:t>«Строительно-монтажный трест № 8» г. Жодино, строительное управление № 95</w:t>
      </w:r>
      <w:proofErr w:type="gramEnd"/>
      <w:r w:rsidR="00A1415D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603423" w:rsidRPr="00774072">
        <w:rPr>
          <w:rFonts w:eastAsia="Times New Roman"/>
          <w:sz w:val="30"/>
          <w:szCs w:val="30"/>
          <w:lang w:eastAsia="ru-RU"/>
        </w:rPr>
        <w:br/>
      </w:r>
      <w:proofErr w:type="gramStart"/>
      <w:r w:rsidR="00646042" w:rsidRPr="00774072">
        <w:rPr>
          <w:rFonts w:eastAsia="Times New Roman"/>
          <w:sz w:val="30"/>
          <w:szCs w:val="30"/>
          <w:lang w:eastAsia="ru-RU"/>
        </w:rPr>
        <w:t>ОАО</w:t>
      </w:r>
      <w:r w:rsidR="001428D0" w:rsidRPr="00774072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</w:t>
      </w:r>
      <w:r w:rsidR="006E70A7" w:rsidRPr="00774072">
        <w:rPr>
          <w:rFonts w:eastAsia="Times New Roman"/>
          <w:sz w:val="30"/>
          <w:szCs w:val="30"/>
          <w:lang w:eastAsia="ru-RU"/>
        </w:rPr>
        <w:t>и филиал «Автобусный парк № 1»</w:t>
      </w:r>
      <w:r w:rsidR="00603423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6E70A7" w:rsidRPr="00774072">
        <w:rPr>
          <w:rFonts w:eastAsia="Times New Roman"/>
          <w:sz w:val="30"/>
          <w:szCs w:val="30"/>
          <w:lang w:eastAsia="ru-RU"/>
        </w:rPr>
        <w:t xml:space="preserve">ОАО «МИНОБЛАВТОТРАНС» </w:t>
      </w:r>
      <w:proofErr w:type="spellStart"/>
      <w:r w:rsidR="006E70A7" w:rsidRPr="00774072">
        <w:rPr>
          <w:rFonts w:eastAsia="Times New Roman"/>
          <w:sz w:val="30"/>
          <w:szCs w:val="30"/>
          <w:lang w:eastAsia="ru-RU"/>
        </w:rPr>
        <w:t>Солигорского</w:t>
      </w:r>
      <w:proofErr w:type="spellEnd"/>
      <w:r w:rsidR="006E70A7" w:rsidRPr="00774072">
        <w:rPr>
          <w:rFonts w:eastAsia="Times New Roman"/>
          <w:sz w:val="30"/>
          <w:szCs w:val="30"/>
          <w:lang w:eastAsia="ru-RU"/>
        </w:rPr>
        <w:t xml:space="preserve"> района).</w:t>
      </w:r>
      <w:proofErr w:type="gramEnd"/>
    </w:p>
    <w:p w:rsidR="001E5B21" w:rsidRPr="003B3D86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774072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A76085" w:rsidRPr="00774072">
        <w:rPr>
          <w:rFonts w:eastAsia="Times New Roman"/>
          <w:sz w:val="30"/>
          <w:szCs w:val="30"/>
          <w:lang w:eastAsia="ru-RU"/>
        </w:rPr>
        <w:br/>
      </w:r>
      <w:r w:rsidRPr="00774072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3F08BE" w:rsidRPr="00774072">
        <w:rPr>
          <w:rFonts w:eastAsia="Times New Roman"/>
          <w:sz w:val="30"/>
          <w:szCs w:val="30"/>
          <w:lang w:eastAsia="ru-RU"/>
        </w:rPr>
        <w:t>1</w:t>
      </w:r>
      <w:r w:rsidR="00B25BD5" w:rsidRPr="00774072">
        <w:rPr>
          <w:rFonts w:eastAsia="Times New Roman"/>
          <w:sz w:val="30"/>
          <w:szCs w:val="30"/>
          <w:lang w:eastAsia="ru-RU"/>
        </w:rPr>
        <w:t>5</w:t>
      </w:r>
      <w:r w:rsidRPr="00774072">
        <w:rPr>
          <w:rFonts w:eastAsia="Times New Roman"/>
          <w:sz w:val="30"/>
          <w:szCs w:val="30"/>
          <w:lang w:eastAsia="ru-RU"/>
        </w:rPr>
        <w:t xml:space="preserve"> до </w:t>
      </w:r>
      <w:r w:rsidR="00B25BD5" w:rsidRPr="00774072">
        <w:rPr>
          <w:rFonts w:eastAsia="Times New Roman"/>
          <w:sz w:val="30"/>
          <w:szCs w:val="30"/>
          <w:lang w:eastAsia="ru-RU"/>
        </w:rPr>
        <w:t>22</w:t>
      </w:r>
      <w:r w:rsidR="003F08BE" w:rsidRPr="00774072">
        <w:rPr>
          <w:rFonts w:eastAsia="Times New Roman"/>
          <w:sz w:val="30"/>
          <w:szCs w:val="30"/>
          <w:lang w:eastAsia="ru-RU"/>
        </w:rPr>
        <w:t>)</w:t>
      </w:r>
      <w:r w:rsidRPr="00774072">
        <w:rPr>
          <w:rFonts w:eastAsia="Times New Roman"/>
          <w:sz w:val="30"/>
          <w:szCs w:val="30"/>
          <w:lang w:eastAsia="ru-RU"/>
        </w:rPr>
        <w:t>, комитету</w:t>
      </w:r>
      <w:r w:rsidR="003C778A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z w:val="30"/>
          <w:szCs w:val="30"/>
          <w:lang w:eastAsia="ru-RU"/>
        </w:rPr>
        <w:t xml:space="preserve">по архитектуре и строительству облисполкома (с </w:t>
      </w:r>
      <w:r w:rsidR="00B25BD5" w:rsidRPr="00774072">
        <w:rPr>
          <w:rFonts w:eastAsia="Times New Roman"/>
          <w:sz w:val="30"/>
          <w:szCs w:val="30"/>
          <w:lang w:eastAsia="ru-RU"/>
        </w:rPr>
        <w:t>5</w:t>
      </w:r>
      <w:r w:rsidRPr="00774072">
        <w:rPr>
          <w:rFonts w:eastAsia="Times New Roman"/>
          <w:sz w:val="30"/>
          <w:szCs w:val="30"/>
          <w:lang w:eastAsia="ru-RU"/>
        </w:rPr>
        <w:t xml:space="preserve"> до </w:t>
      </w:r>
      <w:r w:rsidR="00B25BD5" w:rsidRPr="00774072">
        <w:rPr>
          <w:rFonts w:eastAsia="Times New Roman"/>
          <w:sz w:val="30"/>
          <w:szCs w:val="30"/>
          <w:lang w:eastAsia="ru-RU"/>
        </w:rPr>
        <w:t>7</w:t>
      </w:r>
      <w:r w:rsidRPr="00774072">
        <w:rPr>
          <w:rFonts w:eastAsia="Times New Roman"/>
          <w:sz w:val="30"/>
          <w:szCs w:val="30"/>
          <w:lang w:eastAsia="ru-RU"/>
        </w:rPr>
        <w:t>)</w:t>
      </w:r>
      <w:r w:rsidR="001E5B21" w:rsidRPr="00774072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774072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774072">
        <w:rPr>
          <w:rFonts w:eastAsia="Times New Roman"/>
          <w:sz w:val="30"/>
          <w:szCs w:val="30"/>
          <w:lang w:eastAsia="ru-RU"/>
        </w:rPr>
        <w:t>области</w:t>
      </w:r>
      <w:r w:rsidR="003C778A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774072">
        <w:rPr>
          <w:rFonts w:eastAsia="Times New Roman"/>
          <w:sz w:val="30"/>
          <w:szCs w:val="30"/>
          <w:lang w:eastAsia="ru-RU"/>
        </w:rPr>
        <w:t xml:space="preserve">(с </w:t>
      </w:r>
      <w:r w:rsidR="00B25BD5" w:rsidRPr="00774072">
        <w:rPr>
          <w:rFonts w:eastAsia="Times New Roman"/>
          <w:sz w:val="30"/>
          <w:szCs w:val="30"/>
          <w:lang w:eastAsia="ru-RU"/>
        </w:rPr>
        <w:t>2</w:t>
      </w:r>
      <w:r w:rsidR="001E5B21" w:rsidRPr="00774072">
        <w:rPr>
          <w:rFonts w:eastAsia="Times New Roman"/>
          <w:sz w:val="30"/>
          <w:szCs w:val="30"/>
          <w:lang w:eastAsia="ru-RU"/>
        </w:rPr>
        <w:t xml:space="preserve"> до </w:t>
      </w:r>
      <w:r w:rsidR="00B25BD5" w:rsidRPr="00774072">
        <w:rPr>
          <w:rFonts w:eastAsia="Times New Roman"/>
          <w:sz w:val="30"/>
          <w:szCs w:val="30"/>
          <w:lang w:eastAsia="ru-RU"/>
        </w:rPr>
        <w:t>7</w:t>
      </w:r>
      <w:r w:rsidR="001E5B21" w:rsidRPr="00774072">
        <w:rPr>
          <w:rFonts w:eastAsia="Times New Roman"/>
          <w:sz w:val="30"/>
          <w:szCs w:val="30"/>
          <w:lang w:eastAsia="ru-RU"/>
        </w:rPr>
        <w:t>).</w:t>
      </w:r>
      <w:proofErr w:type="gramEnd"/>
    </w:p>
    <w:p w:rsidR="001E5B21" w:rsidRPr="003B3D86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4187C722" wp14:editId="10EF345A">
            <wp:extent cx="6116128" cy="502057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3423" w:rsidRDefault="00603423" w:rsidP="00833E71">
      <w:pPr>
        <w:ind w:firstLine="709"/>
        <w:rPr>
          <w:rFonts w:eastAsia="Times New Roman"/>
          <w:spacing w:val="-4"/>
          <w:sz w:val="30"/>
          <w:szCs w:val="30"/>
          <w:highlight w:val="green"/>
          <w:lang w:eastAsia="ru-RU"/>
        </w:rPr>
      </w:pPr>
    </w:p>
    <w:p w:rsidR="0011463F" w:rsidRPr="00774072" w:rsidRDefault="0011463F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В январе – </w:t>
      </w:r>
      <w:r w:rsidR="000D3523" w:rsidRPr="00774072">
        <w:rPr>
          <w:rFonts w:eastAsia="Times New Roman"/>
          <w:spacing w:val="-4"/>
          <w:sz w:val="30"/>
          <w:szCs w:val="30"/>
          <w:lang w:eastAsia="ru-RU"/>
        </w:rPr>
        <w:t>сентябре</w:t>
      </w:r>
      <w:r w:rsidR="00512895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46042" w:rsidRPr="00774072">
        <w:rPr>
          <w:rFonts w:eastAsia="Times New Roman"/>
          <w:spacing w:val="-4"/>
          <w:sz w:val="30"/>
          <w:szCs w:val="30"/>
          <w:lang w:eastAsia="ru-RU"/>
        </w:rPr>
        <w:t xml:space="preserve">2025 года 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Pr="00774072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proofErr w:type="spellStart"/>
      <w:r w:rsidR="00833E71" w:rsidRPr="00774072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833E71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B25BD5" w:rsidRPr="00774072">
        <w:rPr>
          <w:rFonts w:eastAsia="Times New Roman"/>
          <w:spacing w:val="-4"/>
          <w:sz w:val="30"/>
          <w:szCs w:val="30"/>
          <w:lang w:eastAsia="ru-RU"/>
        </w:rPr>
        <w:t>а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774072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="00603423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774072">
        <w:rPr>
          <w:rFonts w:eastAsia="Times New Roman"/>
          <w:spacing w:val="-4"/>
          <w:sz w:val="30"/>
          <w:szCs w:val="30"/>
          <w:lang w:eastAsia="ru-RU"/>
        </w:rPr>
        <w:t>,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774072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774072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</w:t>
      </w:r>
      <w:proofErr w:type="spellStart"/>
      <w:r w:rsidR="00A76085" w:rsidRPr="00774072">
        <w:rPr>
          <w:rFonts w:eastAsia="Times New Roman"/>
          <w:spacing w:val="-4"/>
          <w:sz w:val="30"/>
          <w:szCs w:val="30"/>
          <w:lang w:eastAsia="ru-RU"/>
        </w:rPr>
        <w:t>Вил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ейского</w:t>
      </w:r>
      <w:proofErr w:type="spellEnd"/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774072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5835D3" w:rsidRPr="00774072">
        <w:rPr>
          <w:rFonts w:eastAsia="Times New Roman"/>
          <w:spacing w:val="-4"/>
          <w:sz w:val="30"/>
          <w:szCs w:val="30"/>
          <w:lang w:eastAsia="ru-RU"/>
        </w:rPr>
        <w:t>,</w:t>
      </w:r>
      <w:r w:rsidR="00603423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5835D3" w:rsidRPr="00774072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="00A76085" w:rsidRPr="00774072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Pr="00774072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774072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3455F6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774072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3455F6" w:rsidRPr="00774072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="003455F6" w:rsidRPr="00774072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5835D3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774072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774072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774072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774072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774072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774072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774072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774072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г. Жодино (с 12 до 14), 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 xml:space="preserve">Березинского (с 6 до 7), 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Крупского 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 xml:space="preserve">(с 2 до 4), </w:t>
      </w:r>
      <w:proofErr w:type="spellStart"/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4 до 9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4 до 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>11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>, Слуцкого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17 до 18)</w:t>
      </w:r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23 до 24), </w:t>
      </w:r>
      <w:proofErr w:type="spellStart"/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4 до 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2F4CB2" w:rsidRPr="00774072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) </w:t>
      </w:r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>и</w:t>
      </w:r>
      <w:proofErr w:type="gramEnd"/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4D72BD" w:rsidRPr="00774072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D72BD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D72BD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4D72BD" w:rsidRPr="00774072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D72BD" w:rsidRPr="00774072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774072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  <w:r w:rsidR="00DA2A78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D90118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774072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774072">
        <w:rPr>
          <w:rFonts w:eastAsia="Times New Roman"/>
          <w:spacing w:val="-4"/>
          <w:sz w:val="30"/>
          <w:szCs w:val="30"/>
          <w:lang w:eastAsia="ru-RU"/>
        </w:rPr>
        <w:t>на производстве, на 10 тыс. застрахованных в организациях г. Жодино, Березинского,</w:t>
      </w:r>
      <w:r w:rsidR="00261060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261060" w:rsidRPr="00774072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261060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41262A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90118" w:rsidRPr="00774072">
        <w:rPr>
          <w:rFonts w:eastAsia="Times New Roman"/>
          <w:spacing w:val="-4"/>
          <w:sz w:val="30"/>
          <w:szCs w:val="30"/>
          <w:lang w:eastAsia="ru-RU"/>
        </w:rPr>
        <w:t xml:space="preserve">Крупского, </w:t>
      </w:r>
      <w:proofErr w:type="spellStart"/>
      <w:r w:rsidR="00D90118" w:rsidRPr="00774072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D90118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Pr="00774072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774072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65785D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65785D" w:rsidRPr="00774072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65785D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1262A" w:rsidRPr="00774072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7D4B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774072">
        <w:rPr>
          <w:rFonts w:eastAsia="Times New Roman"/>
          <w:spacing w:val="-4"/>
          <w:sz w:val="30"/>
          <w:szCs w:val="30"/>
          <w:lang w:eastAsia="ru-RU"/>
        </w:rPr>
        <w:t>в целом</w:t>
      </w:r>
      <w:r w:rsidR="00F00368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 w:rsidRPr="00774072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65785D" w:rsidRDefault="0065785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102AB4" w:rsidRPr="0065785D" w:rsidRDefault="00102AB4" w:rsidP="00102AB4">
      <w:pPr>
        <w:rPr>
          <w:rFonts w:eastAsia="Times New Roman"/>
          <w:spacing w:val="-4"/>
          <w:sz w:val="30"/>
          <w:szCs w:val="30"/>
          <w:lang w:eastAsia="ru-RU"/>
        </w:rPr>
      </w:pPr>
      <w:r w:rsidRPr="0065785D">
        <w:rPr>
          <w:noProof/>
          <w:lang w:eastAsia="ru-RU"/>
        </w:rPr>
        <w:lastRenderedPageBreak/>
        <w:drawing>
          <wp:inline distT="0" distB="0" distL="0" distR="0" wp14:anchorId="27C7B844" wp14:editId="33F4C240">
            <wp:extent cx="6115050" cy="37242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4021" w:rsidRPr="003B3D86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045E3" w:rsidRPr="00774072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774072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Pr="0077407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84E18" w:rsidRPr="00774072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proofErr w:type="spellStart"/>
      <w:r w:rsidR="00E045E3" w:rsidRPr="00774072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E045E3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E84E18" w:rsidRPr="00774072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E84E18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D1EE1" w:rsidRPr="00774072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9D1EE1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E84E18" w:rsidRPr="00774072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6CA6" w:rsidRPr="00774072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DA6CA6" w:rsidRPr="00774072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A6CA6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045E3" w:rsidRPr="0077407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AF33F6" w:rsidRPr="00774072" w:rsidRDefault="00AF33F6" w:rsidP="002F2AFE">
      <w:pPr>
        <w:spacing w:before="120" w:after="120" w:line="280" w:lineRule="exact"/>
        <w:ind w:firstLine="709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. В организациях </w:t>
      </w:r>
      <w:proofErr w:type="spellStart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>Молодечненского</w:t>
      </w:r>
      <w:proofErr w:type="spellEnd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и </w:t>
      </w:r>
      <w:proofErr w:type="spellStart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>Столбцовского</w:t>
      </w:r>
      <w:proofErr w:type="spellEnd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районов в результате несчастных случаев на производстве погибл</w:t>
      </w:r>
      <w:r w:rsidR="00792BFD"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по одному человеку (за аналогичный пер</w:t>
      </w:r>
      <w:r w:rsidR="00792BFD">
        <w:rPr>
          <w:rFonts w:eastAsia="Times New Roman"/>
          <w:i/>
          <w:spacing w:val="-4"/>
          <w:sz w:val="30"/>
          <w:szCs w:val="30"/>
          <w:lang w:eastAsia="ru-RU"/>
        </w:rPr>
        <w:t xml:space="preserve">иод прошлого года случаев гибели </w:t>
      </w:r>
      <w:r w:rsidR="00792BFD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>не отмечено).</w:t>
      </w:r>
      <w:r w:rsidR="00792BFD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>Червенского</w:t>
      </w:r>
      <w:proofErr w:type="spellEnd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района 1 человек погиб</w:t>
      </w:r>
      <w:r w:rsidR="00792BFD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792BFD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и </w:t>
      </w:r>
      <w:r w:rsidR="00A97B7F"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человека получили тяжелые травмы (за аналогичный период прошлого года таких случаев не отмечено).</w:t>
      </w:r>
    </w:p>
    <w:p w:rsidR="00B63BE1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noProof/>
          <w:sz w:val="16"/>
          <w:szCs w:val="16"/>
          <w:lang w:eastAsia="ru-RU"/>
        </w:rPr>
        <w:drawing>
          <wp:inline distT="0" distB="0" distL="0" distR="0" wp14:anchorId="01410A41" wp14:editId="373303E1">
            <wp:extent cx="6115050" cy="341947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936A9" w:rsidRDefault="001936A9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42665D" w:rsidRPr="00774072" w:rsidRDefault="0042665D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>По одному случаю гибели людей на производстве отмечено</w:t>
      </w:r>
      <w:r w:rsidR="00D270CB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E045E3" w:rsidRPr="00774072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, Крупского и </w:t>
      </w:r>
      <w:proofErr w:type="spellStart"/>
      <w:r w:rsidR="009D1EE1" w:rsidRPr="00774072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9D1EE1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045E3" w:rsidRPr="00774072">
        <w:rPr>
          <w:rFonts w:eastAsia="Times New Roman"/>
          <w:spacing w:val="-4"/>
          <w:sz w:val="30"/>
          <w:szCs w:val="30"/>
          <w:lang w:eastAsia="ru-RU"/>
        </w:rPr>
        <w:t>районов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, в которых за аналогичный период прошлого года таких случаев не было.</w:t>
      </w:r>
    </w:p>
    <w:p w:rsidR="0042665D" w:rsidRDefault="00E045E3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774072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 w:rsidRPr="00774072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Pr="00774072">
        <w:rPr>
          <w:rFonts w:eastAsia="Times New Roman"/>
          <w:spacing w:val="-4"/>
          <w:sz w:val="30"/>
          <w:szCs w:val="30"/>
          <w:lang w:eastAsia="ru-RU"/>
        </w:rPr>
        <w:t>к тяжелым производственным т</w:t>
      </w:r>
      <w:r w:rsidR="00A465EB" w:rsidRPr="00774072">
        <w:rPr>
          <w:rFonts w:eastAsia="Times New Roman"/>
          <w:spacing w:val="-4"/>
          <w:sz w:val="30"/>
          <w:szCs w:val="30"/>
          <w:lang w:eastAsia="ru-RU"/>
        </w:rPr>
        <w:t xml:space="preserve">равмам, допущен в организациях </w:t>
      </w:r>
      <w:r w:rsidR="009357D7" w:rsidRPr="00774072">
        <w:rPr>
          <w:rFonts w:eastAsia="Times New Roman"/>
          <w:spacing w:val="-4"/>
          <w:sz w:val="30"/>
          <w:szCs w:val="30"/>
          <w:lang w:eastAsia="ru-RU"/>
        </w:rPr>
        <w:t>Дзержинского</w:t>
      </w:r>
      <w:r w:rsidR="00D270CB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4 до 5</w:t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>)</w:t>
      </w:r>
      <w:r w:rsidR="009357D7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774072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A465EB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>(с 2 до 4)</w:t>
      </w:r>
      <w:r w:rsidR="009357D7" w:rsidRPr="00774072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F4FE5" w:rsidRPr="00774072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 xml:space="preserve"> (с 2 до 5) </w:t>
      </w:r>
      <w:r w:rsidR="00D270CB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>и</w:t>
      </w:r>
      <w:r w:rsidR="00CF4FE5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94DB4" w:rsidRPr="00774072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C41F69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>(с 3 до 8) районов.</w:t>
      </w:r>
      <w:proofErr w:type="gramEnd"/>
      <w:r w:rsidR="00A465EB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 xml:space="preserve">  района </w:t>
      </w:r>
      <w:r w:rsidR="00D270CB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t>в результате несчастных случаев на производстве 6 человек получили тяжелые травмы (за аналогичный период прошлого года таких случаев</w:t>
      </w:r>
      <w:r w:rsidR="0042665D" w:rsidRPr="00774072">
        <w:rPr>
          <w:rFonts w:eastAsia="Times New Roman"/>
          <w:spacing w:val="-4"/>
          <w:sz w:val="30"/>
          <w:szCs w:val="30"/>
          <w:lang w:eastAsia="ru-RU"/>
        </w:rPr>
        <w:br/>
        <w:t>не отмечено).</w:t>
      </w:r>
    </w:p>
    <w:p w:rsidR="001936A9" w:rsidRDefault="001936A9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1936A9" w:rsidRPr="00774072" w:rsidRDefault="001936A9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2C7D48" w:rsidRDefault="002C7D48" w:rsidP="002C7D48">
      <w:pPr>
        <w:rPr>
          <w:spacing w:val="-4"/>
          <w:sz w:val="16"/>
          <w:szCs w:val="16"/>
        </w:rPr>
      </w:pPr>
    </w:p>
    <w:p w:rsidR="00907252" w:rsidRPr="003B3D86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noProof/>
          <w:sz w:val="16"/>
          <w:szCs w:val="16"/>
          <w:lang w:eastAsia="ru-RU"/>
        </w:rPr>
        <w:drawing>
          <wp:inline distT="0" distB="0" distL="0" distR="0" wp14:anchorId="708D40D9" wp14:editId="75FDAB7B">
            <wp:extent cx="6115050" cy="3743325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67897" w:rsidRPr="00D67897" w:rsidRDefault="00D67897" w:rsidP="00717896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664779" w:rsidRPr="003B3D86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77407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631551" w:rsidRPr="00774072">
        <w:rPr>
          <w:rFonts w:eastAsia="Times New Roman"/>
          <w:spacing w:val="-4"/>
          <w:sz w:val="30"/>
          <w:szCs w:val="30"/>
          <w:lang w:eastAsia="ru-RU"/>
        </w:rPr>
        <w:t>34,7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>%)</w:t>
      </w:r>
      <w:r w:rsidR="008D46D6" w:rsidRPr="00774072">
        <w:rPr>
          <w:rFonts w:eastAsia="Times New Roman"/>
          <w:spacing w:val="-4"/>
          <w:sz w:val="30"/>
          <w:szCs w:val="30"/>
          <w:lang w:eastAsia="ru-RU"/>
        </w:rPr>
        <w:t xml:space="preserve">, где </w:t>
      </w:r>
      <w:r w:rsidR="002F6F57" w:rsidRPr="00774072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631551" w:rsidRPr="00774072">
        <w:rPr>
          <w:rFonts w:eastAsia="Times New Roman"/>
          <w:spacing w:val="-4"/>
          <w:sz w:val="30"/>
          <w:szCs w:val="30"/>
          <w:lang w:eastAsia="ru-RU"/>
        </w:rPr>
        <w:t>9</w:t>
      </w:r>
      <w:r w:rsidR="00664779" w:rsidRPr="00774072">
        <w:rPr>
          <w:rFonts w:eastAsia="Times New Roman"/>
          <w:spacing w:val="-4"/>
          <w:sz w:val="30"/>
          <w:szCs w:val="30"/>
          <w:lang w:eastAsia="ru-RU"/>
        </w:rPr>
        <w:t xml:space="preserve"> месяцев 2025 года </w:t>
      </w:r>
      <w:r w:rsidR="00F65ED2"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7</w:t>
      </w:r>
      <w:r w:rsidR="008D46D6" w:rsidRPr="00774072">
        <w:rPr>
          <w:rFonts w:eastAsia="Times New Roman"/>
          <w:spacing w:val="-4"/>
          <w:sz w:val="30"/>
          <w:szCs w:val="30"/>
          <w:lang w:eastAsia="ru-RU"/>
        </w:rPr>
        <w:t xml:space="preserve"> человек погибло и </w:t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36</w:t>
      </w:r>
      <w:r w:rsidR="008D46D6" w:rsidRPr="00774072">
        <w:rPr>
          <w:rFonts w:eastAsia="Times New Roman"/>
          <w:spacing w:val="-4"/>
          <w:sz w:val="30"/>
          <w:szCs w:val="30"/>
          <w:lang w:eastAsia="ru-RU"/>
        </w:rPr>
        <w:t xml:space="preserve"> получили тяжелые производственные травмы, сельского хозяйства (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>2</w:t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5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>,</w:t>
      </w:r>
      <w:r w:rsidR="00631551" w:rsidRPr="00774072">
        <w:rPr>
          <w:rFonts w:eastAsia="Times New Roman"/>
          <w:spacing w:val="-4"/>
          <w:sz w:val="30"/>
          <w:szCs w:val="30"/>
          <w:lang w:eastAsia="ru-RU"/>
        </w:rPr>
        <w:t>8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8D46D6" w:rsidRPr="00774072">
        <w:rPr>
          <w:rFonts w:eastAsia="Times New Roman"/>
          <w:spacing w:val="-4"/>
          <w:sz w:val="30"/>
          <w:szCs w:val="30"/>
          <w:lang w:eastAsia="ru-RU"/>
        </w:rPr>
        <w:t>4 погибло и 2</w:t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8</w:t>
      </w:r>
      <w:r w:rsidR="008D46D6" w:rsidRPr="00774072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травмировано), </w:t>
      </w:r>
      <w:r w:rsidR="00914C5F" w:rsidRPr="00774072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7740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64779" w:rsidRPr="00774072">
        <w:rPr>
          <w:rFonts w:eastAsia="Times New Roman"/>
          <w:spacing w:val="-4"/>
          <w:sz w:val="30"/>
          <w:szCs w:val="30"/>
          <w:lang w:eastAsia="ru-RU"/>
        </w:rPr>
        <w:t>(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>1</w:t>
      </w:r>
      <w:r w:rsidR="00631551" w:rsidRPr="00774072">
        <w:rPr>
          <w:rFonts w:eastAsia="Times New Roman"/>
          <w:spacing w:val="-4"/>
          <w:sz w:val="30"/>
          <w:szCs w:val="30"/>
          <w:lang w:eastAsia="ru-RU"/>
        </w:rPr>
        <w:t>6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>,</w:t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1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64779" w:rsidRPr="00774072">
        <w:rPr>
          <w:rFonts w:eastAsia="Times New Roman"/>
          <w:spacing w:val="-4"/>
          <w:sz w:val="30"/>
          <w:szCs w:val="30"/>
          <w:lang w:eastAsia="ru-RU"/>
        </w:rPr>
        <w:t>5 погибло и 1</w:t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5</w:t>
      </w:r>
      <w:r w:rsidR="00664779" w:rsidRPr="00774072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 и организации, осуществляющие транспортную деятельность (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>7,</w:t>
      </w:r>
      <w:r w:rsidR="00631551" w:rsidRPr="00774072">
        <w:rPr>
          <w:rFonts w:eastAsia="Times New Roman"/>
          <w:spacing w:val="-4"/>
          <w:sz w:val="30"/>
          <w:szCs w:val="30"/>
          <w:lang w:eastAsia="ru-RU"/>
        </w:rPr>
        <w:t>3</w:t>
      </w:r>
      <w:r w:rsidR="00CF5E1C" w:rsidRPr="00774072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64779" w:rsidRPr="00774072">
        <w:rPr>
          <w:rFonts w:eastAsia="Times New Roman"/>
          <w:spacing w:val="-4"/>
          <w:sz w:val="30"/>
          <w:szCs w:val="30"/>
          <w:lang w:eastAsia="ru-RU"/>
        </w:rPr>
        <w:t xml:space="preserve">3 погибло и </w:t>
      </w:r>
      <w:r w:rsidR="00487F2C" w:rsidRPr="00774072">
        <w:rPr>
          <w:rFonts w:eastAsia="Times New Roman"/>
          <w:spacing w:val="-4"/>
          <w:sz w:val="30"/>
          <w:szCs w:val="30"/>
          <w:lang w:eastAsia="ru-RU"/>
        </w:rPr>
        <w:t>6</w:t>
      </w:r>
      <w:r w:rsidR="00664779" w:rsidRPr="00774072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травмировано.</w:t>
      </w:r>
      <w:proofErr w:type="gramEnd"/>
    </w:p>
    <w:p w:rsidR="0011463F" w:rsidRPr="003B3D86" w:rsidRDefault="002C7D48" w:rsidP="002C7D48">
      <w:pPr>
        <w:rPr>
          <w:spacing w:val="-4"/>
          <w:sz w:val="16"/>
          <w:szCs w:val="16"/>
        </w:rPr>
      </w:pPr>
      <w:r w:rsidRPr="003B3D86">
        <w:rPr>
          <w:noProof/>
          <w:lang w:eastAsia="ru-RU"/>
        </w:rPr>
        <w:lastRenderedPageBreak/>
        <w:drawing>
          <wp:inline distT="0" distB="0" distL="0" distR="0" wp14:anchorId="69B89C7F" wp14:editId="6A58AC18">
            <wp:extent cx="6105525" cy="380047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3B3D86" w:rsidRDefault="0060257F" w:rsidP="002516EF">
      <w:pPr>
        <w:ind w:firstLine="709"/>
        <w:rPr>
          <w:spacing w:val="-4"/>
          <w:sz w:val="16"/>
          <w:szCs w:val="16"/>
        </w:rPr>
      </w:pPr>
    </w:p>
    <w:p w:rsidR="00F65ED2" w:rsidRPr="00774072" w:rsidRDefault="00C66C65" w:rsidP="000735CC">
      <w:pPr>
        <w:ind w:firstLine="709"/>
        <w:rPr>
          <w:spacing w:val="-4"/>
          <w:sz w:val="30"/>
          <w:szCs w:val="30"/>
        </w:rPr>
      </w:pPr>
      <w:r w:rsidRPr="00774072">
        <w:rPr>
          <w:spacing w:val="-4"/>
          <w:sz w:val="30"/>
          <w:szCs w:val="30"/>
        </w:rPr>
        <w:t xml:space="preserve">Основным </w:t>
      </w:r>
      <w:r w:rsidR="00AE7DC8" w:rsidRPr="00774072">
        <w:rPr>
          <w:spacing w:val="-4"/>
          <w:sz w:val="30"/>
          <w:szCs w:val="30"/>
        </w:rPr>
        <w:t>видом происшествий</w:t>
      </w:r>
      <w:r w:rsidRPr="00774072">
        <w:rPr>
          <w:spacing w:val="-4"/>
          <w:sz w:val="30"/>
          <w:szCs w:val="30"/>
        </w:rPr>
        <w:t xml:space="preserve">, приведшим к несчастным случаям </w:t>
      </w:r>
      <w:r w:rsidR="00F65ED2" w:rsidRPr="00774072">
        <w:rPr>
          <w:spacing w:val="-4"/>
          <w:sz w:val="30"/>
          <w:szCs w:val="30"/>
        </w:rPr>
        <w:br/>
      </w:r>
      <w:r w:rsidRPr="00774072">
        <w:rPr>
          <w:spacing w:val="-4"/>
          <w:sz w:val="30"/>
          <w:szCs w:val="30"/>
        </w:rPr>
        <w:t xml:space="preserve">на производстве с тяжелыми последствиями, явилось </w:t>
      </w:r>
      <w:r w:rsidR="00A828B8" w:rsidRPr="00774072">
        <w:rPr>
          <w:spacing w:val="-4"/>
          <w:sz w:val="30"/>
          <w:szCs w:val="30"/>
        </w:rPr>
        <w:t xml:space="preserve">падение потерпевшего, </w:t>
      </w:r>
      <w:r w:rsidR="00AE7DC8" w:rsidRPr="00774072">
        <w:rPr>
          <w:spacing w:val="-4"/>
          <w:sz w:val="30"/>
          <w:szCs w:val="30"/>
        </w:rPr>
        <w:br/>
      </w:r>
      <w:r w:rsidR="00A828B8" w:rsidRPr="00774072">
        <w:rPr>
          <w:spacing w:val="-4"/>
          <w:sz w:val="30"/>
          <w:szCs w:val="30"/>
        </w:rPr>
        <w:t xml:space="preserve">в результате чего </w:t>
      </w:r>
      <w:r w:rsidR="00AE7DC8" w:rsidRPr="00774072">
        <w:rPr>
          <w:spacing w:val="-4"/>
          <w:sz w:val="30"/>
          <w:szCs w:val="30"/>
        </w:rPr>
        <w:t>6</w:t>
      </w:r>
      <w:r w:rsidR="00A828B8" w:rsidRPr="00774072">
        <w:rPr>
          <w:spacing w:val="-4"/>
          <w:sz w:val="30"/>
          <w:szCs w:val="30"/>
        </w:rPr>
        <w:t xml:space="preserve"> человек погибл</w:t>
      </w:r>
      <w:r w:rsidR="003E394C">
        <w:rPr>
          <w:spacing w:val="-4"/>
          <w:sz w:val="30"/>
          <w:szCs w:val="30"/>
        </w:rPr>
        <w:t>и</w:t>
      </w:r>
      <w:r w:rsidR="00A828B8" w:rsidRPr="00774072">
        <w:rPr>
          <w:spacing w:val="-4"/>
          <w:sz w:val="30"/>
          <w:szCs w:val="30"/>
        </w:rPr>
        <w:t xml:space="preserve"> (2</w:t>
      </w:r>
      <w:r w:rsidR="00AE7DC8" w:rsidRPr="00774072">
        <w:rPr>
          <w:spacing w:val="-4"/>
          <w:sz w:val="30"/>
          <w:szCs w:val="30"/>
        </w:rPr>
        <w:t>7</w:t>
      </w:r>
      <w:r w:rsidR="00A828B8" w:rsidRPr="00774072">
        <w:rPr>
          <w:spacing w:val="-4"/>
          <w:sz w:val="30"/>
          <w:szCs w:val="30"/>
        </w:rPr>
        <w:t>,</w:t>
      </w:r>
      <w:r w:rsidR="00AE7DC8" w:rsidRPr="00774072">
        <w:rPr>
          <w:spacing w:val="-4"/>
          <w:sz w:val="30"/>
          <w:szCs w:val="30"/>
        </w:rPr>
        <w:t>3</w:t>
      </w:r>
      <w:r w:rsidR="00A828B8" w:rsidRPr="00774072">
        <w:rPr>
          <w:spacing w:val="-4"/>
          <w:sz w:val="30"/>
          <w:szCs w:val="30"/>
        </w:rPr>
        <w:t xml:space="preserve">% от общего числа смертельно травмированных), </w:t>
      </w:r>
      <w:r w:rsidR="00AE7DC8" w:rsidRPr="00774072">
        <w:rPr>
          <w:spacing w:val="-4"/>
          <w:sz w:val="30"/>
          <w:szCs w:val="30"/>
        </w:rPr>
        <w:t>4</w:t>
      </w:r>
      <w:r w:rsidR="004F6704" w:rsidRPr="00774072">
        <w:rPr>
          <w:spacing w:val="-4"/>
          <w:sz w:val="30"/>
          <w:szCs w:val="30"/>
        </w:rPr>
        <w:t>3</w:t>
      </w:r>
      <w:r w:rsidR="00A828B8" w:rsidRPr="00774072">
        <w:rPr>
          <w:spacing w:val="-4"/>
          <w:sz w:val="30"/>
          <w:szCs w:val="30"/>
        </w:rPr>
        <w:t xml:space="preserve"> человек</w:t>
      </w:r>
      <w:r w:rsidR="004F6704" w:rsidRPr="00774072">
        <w:rPr>
          <w:spacing w:val="-4"/>
          <w:sz w:val="30"/>
          <w:szCs w:val="30"/>
        </w:rPr>
        <w:t>а</w:t>
      </w:r>
      <w:r w:rsidR="00A828B8" w:rsidRPr="00774072">
        <w:rPr>
          <w:spacing w:val="-4"/>
          <w:sz w:val="30"/>
          <w:szCs w:val="30"/>
        </w:rPr>
        <w:t xml:space="preserve"> получил</w:t>
      </w:r>
      <w:r w:rsidR="004F6704" w:rsidRPr="00774072">
        <w:rPr>
          <w:spacing w:val="-4"/>
          <w:sz w:val="30"/>
          <w:szCs w:val="30"/>
        </w:rPr>
        <w:t>и</w:t>
      </w:r>
      <w:r w:rsidR="00A828B8" w:rsidRPr="00774072">
        <w:rPr>
          <w:spacing w:val="-4"/>
          <w:sz w:val="30"/>
          <w:szCs w:val="30"/>
        </w:rPr>
        <w:t xml:space="preserve"> тяжелые производственные травмы (4</w:t>
      </w:r>
      <w:r w:rsidR="004F6704" w:rsidRPr="00774072">
        <w:rPr>
          <w:spacing w:val="-4"/>
          <w:sz w:val="30"/>
          <w:szCs w:val="30"/>
        </w:rPr>
        <w:t>2</w:t>
      </w:r>
      <w:r w:rsidR="00A828B8" w:rsidRPr="00774072">
        <w:rPr>
          <w:spacing w:val="-4"/>
          <w:sz w:val="30"/>
          <w:szCs w:val="30"/>
        </w:rPr>
        <w:t>,</w:t>
      </w:r>
      <w:r w:rsidR="004F6704" w:rsidRPr="00774072">
        <w:rPr>
          <w:spacing w:val="-4"/>
          <w:sz w:val="30"/>
          <w:szCs w:val="30"/>
        </w:rPr>
        <w:t>2</w:t>
      </w:r>
      <w:r w:rsidR="00A828B8" w:rsidRPr="00774072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774072">
        <w:rPr>
          <w:spacing w:val="-4"/>
          <w:sz w:val="30"/>
          <w:szCs w:val="30"/>
        </w:rPr>
        <w:t xml:space="preserve"> Из них при падении </w:t>
      </w:r>
      <w:r w:rsidR="00F65ED2" w:rsidRPr="00774072">
        <w:rPr>
          <w:spacing w:val="-4"/>
          <w:sz w:val="30"/>
          <w:szCs w:val="30"/>
        </w:rPr>
        <w:br/>
      </w:r>
      <w:r w:rsidR="00FB47CB" w:rsidRPr="00774072">
        <w:rPr>
          <w:spacing w:val="-4"/>
          <w:sz w:val="30"/>
          <w:szCs w:val="30"/>
        </w:rPr>
        <w:t>с высоты пострадало 2</w:t>
      </w:r>
      <w:r w:rsidR="004F6704" w:rsidRPr="00774072">
        <w:rPr>
          <w:spacing w:val="-4"/>
          <w:sz w:val="30"/>
          <w:szCs w:val="30"/>
        </w:rPr>
        <w:t>9</w:t>
      </w:r>
      <w:r w:rsidR="00FB47CB" w:rsidRPr="00774072">
        <w:rPr>
          <w:spacing w:val="-4"/>
          <w:sz w:val="30"/>
          <w:szCs w:val="30"/>
        </w:rPr>
        <w:t xml:space="preserve"> человек (4 погибл</w:t>
      </w:r>
      <w:r w:rsidR="003E394C">
        <w:rPr>
          <w:spacing w:val="-4"/>
          <w:sz w:val="30"/>
          <w:szCs w:val="30"/>
        </w:rPr>
        <w:t>и</w:t>
      </w:r>
      <w:r w:rsidR="00F65ED2" w:rsidRPr="00774072">
        <w:rPr>
          <w:spacing w:val="-4"/>
          <w:sz w:val="30"/>
          <w:szCs w:val="30"/>
        </w:rPr>
        <w:t xml:space="preserve"> </w:t>
      </w:r>
      <w:r w:rsidR="00FB47CB" w:rsidRPr="00774072">
        <w:rPr>
          <w:spacing w:val="-4"/>
          <w:sz w:val="30"/>
          <w:szCs w:val="30"/>
        </w:rPr>
        <w:t xml:space="preserve">и </w:t>
      </w:r>
      <w:r w:rsidR="00F65ED2" w:rsidRPr="00774072">
        <w:rPr>
          <w:spacing w:val="-4"/>
          <w:sz w:val="30"/>
          <w:szCs w:val="30"/>
        </w:rPr>
        <w:t>2</w:t>
      </w:r>
      <w:r w:rsidR="004F6704" w:rsidRPr="00774072">
        <w:rPr>
          <w:spacing w:val="-4"/>
          <w:sz w:val="30"/>
          <w:szCs w:val="30"/>
        </w:rPr>
        <w:t>5</w:t>
      </w:r>
      <w:r w:rsidR="00FB47CB" w:rsidRPr="00774072">
        <w:rPr>
          <w:spacing w:val="-4"/>
          <w:sz w:val="30"/>
          <w:szCs w:val="30"/>
        </w:rPr>
        <w:t xml:space="preserve"> тяжело травмирован</w:t>
      </w:r>
      <w:r w:rsidR="003E394C">
        <w:rPr>
          <w:spacing w:val="-4"/>
          <w:sz w:val="30"/>
          <w:szCs w:val="30"/>
        </w:rPr>
        <w:t>ы</w:t>
      </w:r>
      <w:r w:rsidR="00FB47CB" w:rsidRPr="00774072">
        <w:rPr>
          <w:spacing w:val="-4"/>
          <w:sz w:val="30"/>
          <w:szCs w:val="30"/>
        </w:rPr>
        <w:t>), при падении при передвижении 1</w:t>
      </w:r>
      <w:r w:rsidR="00F65ED2" w:rsidRPr="00774072">
        <w:rPr>
          <w:spacing w:val="-4"/>
          <w:sz w:val="30"/>
          <w:szCs w:val="30"/>
        </w:rPr>
        <w:t>6</w:t>
      </w:r>
      <w:r w:rsidR="00FB47CB" w:rsidRPr="00774072">
        <w:rPr>
          <w:spacing w:val="-4"/>
          <w:sz w:val="30"/>
          <w:szCs w:val="30"/>
        </w:rPr>
        <w:t xml:space="preserve"> человек получили тяжелые травмы,</w:t>
      </w:r>
      <w:r w:rsidR="0006240D" w:rsidRPr="00774072">
        <w:rPr>
          <w:spacing w:val="-4"/>
          <w:sz w:val="30"/>
          <w:szCs w:val="30"/>
        </w:rPr>
        <w:t xml:space="preserve"> </w:t>
      </w:r>
      <w:r w:rsidR="00AA2309" w:rsidRPr="00774072">
        <w:rPr>
          <w:spacing w:val="-4"/>
          <w:sz w:val="30"/>
          <w:szCs w:val="30"/>
        </w:rPr>
        <w:br/>
        <w:t xml:space="preserve">в результате падения в колодцы, ямы, траншеи, емкости </w:t>
      </w:r>
      <w:r w:rsidR="00511FEE" w:rsidRPr="00774072">
        <w:rPr>
          <w:spacing w:val="-4"/>
          <w:sz w:val="30"/>
          <w:szCs w:val="30"/>
        </w:rPr>
        <w:t>2</w:t>
      </w:r>
      <w:r w:rsidR="0006240D" w:rsidRPr="00774072">
        <w:rPr>
          <w:spacing w:val="-4"/>
          <w:sz w:val="30"/>
          <w:szCs w:val="30"/>
        </w:rPr>
        <w:t xml:space="preserve"> человек</w:t>
      </w:r>
      <w:r w:rsidR="00F65ED2" w:rsidRPr="00774072">
        <w:rPr>
          <w:spacing w:val="-4"/>
          <w:sz w:val="30"/>
          <w:szCs w:val="30"/>
        </w:rPr>
        <w:t>а</w:t>
      </w:r>
      <w:r w:rsidR="0006240D" w:rsidRPr="00774072">
        <w:rPr>
          <w:spacing w:val="-4"/>
          <w:sz w:val="30"/>
          <w:szCs w:val="30"/>
        </w:rPr>
        <w:t xml:space="preserve"> </w:t>
      </w:r>
      <w:proofErr w:type="gramStart"/>
      <w:r w:rsidR="0006240D" w:rsidRPr="00774072">
        <w:rPr>
          <w:spacing w:val="-4"/>
          <w:sz w:val="30"/>
          <w:szCs w:val="30"/>
        </w:rPr>
        <w:t>погиб</w:t>
      </w:r>
      <w:r w:rsidR="00F65ED2" w:rsidRPr="00774072">
        <w:rPr>
          <w:spacing w:val="-4"/>
          <w:sz w:val="30"/>
          <w:szCs w:val="30"/>
        </w:rPr>
        <w:t>л</w:t>
      </w:r>
      <w:r w:rsidR="003E394C">
        <w:rPr>
          <w:spacing w:val="-4"/>
          <w:sz w:val="30"/>
          <w:szCs w:val="30"/>
        </w:rPr>
        <w:t>и</w:t>
      </w:r>
      <w:r w:rsidR="0006240D" w:rsidRPr="00774072">
        <w:rPr>
          <w:spacing w:val="-4"/>
          <w:sz w:val="30"/>
          <w:szCs w:val="30"/>
        </w:rPr>
        <w:t xml:space="preserve"> </w:t>
      </w:r>
      <w:r w:rsidR="007A4CC1" w:rsidRPr="00774072">
        <w:rPr>
          <w:spacing w:val="-4"/>
          <w:sz w:val="30"/>
          <w:szCs w:val="30"/>
        </w:rPr>
        <w:t xml:space="preserve">и </w:t>
      </w:r>
      <w:r w:rsidR="00511FEE" w:rsidRPr="00774072">
        <w:rPr>
          <w:spacing w:val="-4"/>
          <w:sz w:val="30"/>
          <w:szCs w:val="30"/>
        </w:rPr>
        <w:t>2</w:t>
      </w:r>
      <w:r w:rsidR="007A4CC1" w:rsidRPr="00774072">
        <w:rPr>
          <w:spacing w:val="-4"/>
          <w:sz w:val="30"/>
          <w:szCs w:val="30"/>
        </w:rPr>
        <w:t xml:space="preserve"> получил</w:t>
      </w:r>
      <w:r w:rsidR="00F65ED2" w:rsidRPr="00774072">
        <w:rPr>
          <w:spacing w:val="-4"/>
          <w:sz w:val="30"/>
          <w:szCs w:val="30"/>
        </w:rPr>
        <w:t>и</w:t>
      </w:r>
      <w:proofErr w:type="gramEnd"/>
      <w:r w:rsidR="007A4CC1" w:rsidRPr="00774072">
        <w:rPr>
          <w:spacing w:val="-4"/>
          <w:sz w:val="30"/>
          <w:szCs w:val="30"/>
        </w:rPr>
        <w:t xml:space="preserve"> тяжел</w:t>
      </w:r>
      <w:r w:rsidR="00F65ED2" w:rsidRPr="00774072">
        <w:rPr>
          <w:spacing w:val="-4"/>
          <w:sz w:val="30"/>
          <w:szCs w:val="30"/>
        </w:rPr>
        <w:t>ые</w:t>
      </w:r>
      <w:r w:rsidR="007A4CC1" w:rsidRPr="00774072">
        <w:rPr>
          <w:spacing w:val="-4"/>
          <w:sz w:val="30"/>
          <w:szCs w:val="30"/>
        </w:rPr>
        <w:t xml:space="preserve"> травм</w:t>
      </w:r>
      <w:r w:rsidR="00F65ED2" w:rsidRPr="00774072">
        <w:rPr>
          <w:spacing w:val="-4"/>
          <w:sz w:val="30"/>
          <w:szCs w:val="30"/>
        </w:rPr>
        <w:t>ы.</w:t>
      </w:r>
    </w:p>
    <w:p w:rsidR="007A4CC1" w:rsidRPr="00774072" w:rsidRDefault="000735CC" w:rsidP="000735CC">
      <w:pPr>
        <w:ind w:firstLine="709"/>
        <w:rPr>
          <w:spacing w:val="-4"/>
          <w:sz w:val="30"/>
          <w:szCs w:val="30"/>
        </w:rPr>
      </w:pPr>
      <w:r w:rsidRPr="00774072">
        <w:rPr>
          <w:spacing w:val="-4"/>
          <w:sz w:val="30"/>
          <w:szCs w:val="30"/>
        </w:rPr>
        <w:t xml:space="preserve">К основным </w:t>
      </w:r>
      <w:r w:rsidR="00AA2309" w:rsidRPr="00774072">
        <w:rPr>
          <w:spacing w:val="-4"/>
          <w:sz w:val="30"/>
          <w:szCs w:val="30"/>
        </w:rPr>
        <w:t>видам происшествий</w:t>
      </w:r>
      <w:r w:rsidRPr="00774072">
        <w:rPr>
          <w:spacing w:val="-4"/>
          <w:sz w:val="30"/>
          <w:szCs w:val="30"/>
        </w:rPr>
        <w:t>, приведшим к несчастным случаям на производстве с тяжелыми последствиями, также следует отнести</w:t>
      </w:r>
      <w:r w:rsidR="007A4CC1" w:rsidRPr="00774072">
        <w:rPr>
          <w:spacing w:val="-4"/>
          <w:sz w:val="30"/>
          <w:szCs w:val="30"/>
        </w:rPr>
        <w:t>:</w:t>
      </w:r>
    </w:p>
    <w:p w:rsidR="00AA2309" w:rsidRPr="00774072" w:rsidRDefault="00AA2309" w:rsidP="00AA2309">
      <w:pPr>
        <w:ind w:firstLine="709"/>
        <w:rPr>
          <w:spacing w:val="-4"/>
          <w:sz w:val="30"/>
          <w:szCs w:val="30"/>
        </w:rPr>
      </w:pPr>
      <w:r w:rsidRPr="00774072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– </w:t>
      </w:r>
      <w:r w:rsidR="004F6704" w:rsidRPr="00774072">
        <w:rPr>
          <w:spacing w:val="-4"/>
          <w:sz w:val="30"/>
          <w:szCs w:val="30"/>
        </w:rPr>
        <w:t>2</w:t>
      </w:r>
      <w:r w:rsidRPr="00774072">
        <w:rPr>
          <w:spacing w:val="-4"/>
          <w:sz w:val="30"/>
          <w:szCs w:val="30"/>
        </w:rPr>
        <w:t xml:space="preserve"> человека погибл</w:t>
      </w:r>
      <w:r w:rsidR="00894D3A">
        <w:rPr>
          <w:spacing w:val="-4"/>
          <w:sz w:val="30"/>
          <w:szCs w:val="30"/>
        </w:rPr>
        <w:t>и</w:t>
      </w:r>
      <w:r w:rsidR="00277038" w:rsidRPr="00774072">
        <w:rPr>
          <w:spacing w:val="-4"/>
          <w:sz w:val="30"/>
          <w:szCs w:val="30"/>
        </w:rPr>
        <w:t xml:space="preserve"> (</w:t>
      </w:r>
      <w:r w:rsidR="004F6704" w:rsidRPr="00774072">
        <w:rPr>
          <w:spacing w:val="-4"/>
          <w:sz w:val="30"/>
          <w:szCs w:val="30"/>
        </w:rPr>
        <w:t>9,1</w:t>
      </w:r>
      <w:r w:rsidR="00277038" w:rsidRPr="00774072">
        <w:rPr>
          <w:spacing w:val="-4"/>
          <w:sz w:val="30"/>
          <w:szCs w:val="30"/>
        </w:rPr>
        <w:t>%)</w:t>
      </w:r>
      <w:r w:rsidRPr="00774072">
        <w:rPr>
          <w:spacing w:val="-4"/>
          <w:sz w:val="30"/>
          <w:szCs w:val="30"/>
        </w:rPr>
        <w:t>, 2</w:t>
      </w:r>
      <w:r w:rsidR="004F6704" w:rsidRPr="00774072">
        <w:rPr>
          <w:spacing w:val="-4"/>
          <w:sz w:val="30"/>
          <w:szCs w:val="30"/>
        </w:rPr>
        <w:t>1</w:t>
      </w:r>
      <w:r w:rsidRPr="00774072">
        <w:rPr>
          <w:spacing w:val="-4"/>
          <w:sz w:val="30"/>
          <w:szCs w:val="30"/>
        </w:rPr>
        <w:t xml:space="preserve"> получил тяжелые травмы</w:t>
      </w:r>
      <w:r w:rsidR="005A3805" w:rsidRPr="00774072">
        <w:rPr>
          <w:spacing w:val="-4"/>
          <w:sz w:val="30"/>
          <w:szCs w:val="30"/>
        </w:rPr>
        <w:br/>
      </w:r>
      <w:r w:rsidR="00277038" w:rsidRPr="00774072">
        <w:rPr>
          <w:spacing w:val="-4"/>
          <w:sz w:val="30"/>
          <w:szCs w:val="30"/>
        </w:rPr>
        <w:t>(2</w:t>
      </w:r>
      <w:r w:rsidR="004F6704" w:rsidRPr="00774072">
        <w:rPr>
          <w:spacing w:val="-4"/>
          <w:sz w:val="30"/>
          <w:szCs w:val="30"/>
        </w:rPr>
        <w:t>0,6</w:t>
      </w:r>
      <w:r w:rsidR="00277038" w:rsidRPr="00774072">
        <w:rPr>
          <w:spacing w:val="-4"/>
          <w:sz w:val="30"/>
          <w:szCs w:val="30"/>
        </w:rPr>
        <w:t>%)</w:t>
      </w:r>
      <w:r w:rsidRPr="00774072">
        <w:rPr>
          <w:spacing w:val="-4"/>
          <w:sz w:val="30"/>
          <w:szCs w:val="30"/>
        </w:rPr>
        <w:t>;</w:t>
      </w:r>
    </w:p>
    <w:p w:rsidR="007A4CC1" w:rsidRPr="00605B00" w:rsidRDefault="00AA2309" w:rsidP="000735CC">
      <w:pPr>
        <w:ind w:firstLine="709"/>
        <w:rPr>
          <w:spacing w:val="-4"/>
          <w:sz w:val="30"/>
          <w:szCs w:val="30"/>
        </w:rPr>
      </w:pPr>
      <w:r w:rsidRPr="00774072">
        <w:rPr>
          <w:spacing w:val="-4"/>
          <w:sz w:val="30"/>
          <w:szCs w:val="30"/>
        </w:rPr>
        <w:t>падение, обрушение конструкций зданий и сооружений, обвалы предметов</w:t>
      </w:r>
      <w:r w:rsidRPr="00605B00">
        <w:rPr>
          <w:spacing w:val="-4"/>
          <w:sz w:val="30"/>
          <w:szCs w:val="30"/>
        </w:rPr>
        <w:t xml:space="preserve">, материалов, грунта </w:t>
      </w:r>
      <w:r w:rsidR="007A4CC1" w:rsidRPr="00605B00">
        <w:rPr>
          <w:spacing w:val="-4"/>
          <w:sz w:val="30"/>
          <w:szCs w:val="30"/>
        </w:rPr>
        <w:t xml:space="preserve">– </w:t>
      </w:r>
      <w:r w:rsidR="005A67EC" w:rsidRPr="00605B00">
        <w:rPr>
          <w:spacing w:val="-4"/>
          <w:sz w:val="30"/>
          <w:szCs w:val="30"/>
        </w:rPr>
        <w:t>5</w:t>
      </w:r>
      <w:r w:rsidR="000735CC" w:rsidRPr="00605B00">
        <w:rPr>
          <w:spacing w:val="-4"/>
          <w:sz w:val="30"/>
          <w:szCs w:val="30"/>
        </w:rPr>
        <w:t xml:space="preserve"> человек погибл</w:t>
      </w:r>
      <w:r w:rsidR="00894D3A" w:rsidRPr="00605B00">
        <w:rPr>
          <w:spacing w:val="-4"/>
          <w:sz w:val="30"/>
          <w:szCs w:val="30"/>
        </w:rPr>
        <w:t>и</w:t>
      </w:r>
      <w:r w:rsidR="00277038" w:rsidRPr="00605B00">
        <w:rPr>
          <w:spacing w:val="-4"/>
          <w:sz w:val="30"/>
          <w:szCs w:val="30"/>
        </w:rPr>
        <w:t xml:space="preserve"> (</w:t>
      </w:r>
      <w:r w:rsidR="005A67EC" w:rsidRPr="00605B00">
        <w:rPr>
          <w:spacing w:val="-4"/>
          <w:sz w:val="30"/>
          <w:szCs w:val="30"/>
        </w:rPr>
        <w:t>22,7</w:t>
      </w:r>
      <w:r w:rsidR="00277038" w:rsidRPr="00605B00">
        <w:rPr>
          <w:spacing w:val="-4"/>
          <w:sz w:val="30"/>
          <w:szCs w:val="30"/>
        </w:rPr>
        <w:t>%)</w:t>
      </w:r>
      <w:r w:rsidR="00AF44E2" w:rsidRPr="00605B00">
        <w:rPr>
          <w:spacing w:val="-4"/>
          <w:sz w:val="30"/>
          <w:szCs w:val="30"/>
        </w:rPr>
        <w:t>,</w:t>
      </w:r>
      <w:r w:rsidRPr="00605B00">
        <w:rPr>
          <w:spacing w:val="-4"/>
          <w:sz w:val="30"/>
          <w:szCs w:val="30"/>
        </w:rPr>
        <w:t xml:space="preserve"> </w:t>
      </w:r>
      <w:r w:rsidR="000735CC" w:rsidRPr="00605B00">
        <w:rPr>
          <w:spacing w:val="-4"/>
          <w:sz w:val="30"/>
          <w:szCs w:val="30"/>
        </w:rPr>
        <w:t>1</w:t>
      </w:r>
      <w:r w:rsidR="005A67EC" w:rsidRPr="00605B00">
        <w:rPr>
          <w:spacing w:val="-4"/>
          <w:sz w:val="30"/>
          <w:szCs w:val="30"/>
        </w:rPr>
        <w:t>6</w:t>
      </w:r>
      <w:r w:rsidR="000735CC" w:rsidRPr="00605B00">
        <w:rPr>
          <w:spacing w:val="-4"/>
          <w:sz w:val="30"/>
          <w:szCs w:val="30"/>
        </w:rPr>
        <w:t xml:space="preserve"> получили тяжелые травмы</w:t>
      </w:r>
      <w:r w:rsidR="00277038" w:rsidRPr="00605B00">
        <w:rPr>
          <w:spacing w:val="-4"/>
          <w:sz w:val="30"/>
          <w:szCs w:val="30"/>
        </w:rPr>
        <w:t xml:space="preserve"> (15,7%)</w:t>
      </w:r>
      <w:r w:rsidR="007A4CC1" w:rsidRPr="00605B00">
        <w:rPr>
          <w:spacing w:val="-4"/>
          <w:sz w:val="30"/>
          <w:szCs w:val="30"/>
        </w:rPr>
        <w:t>;</w:t>
      </w:r>
    </w:p>
    <w:p w:rsidR="00532A88" w:rsidRPr="00605B00" w:rsidRDefault="00305254" w:rsidP="000735CC">
      <w:pPr>
        <w:ind w:firstLine="709"/>
        <w:rPr>
          <w:spacing w:val="-4"/>
          <w:sz w:val="30"/>
          <w:szCs w:val="30"/>
        </w:rPr>
      </w:pPr>
      <w:r w:rsidRPr="00605B00">
        <w:rPr>
          <w:spacing w:val="-4"/>
          <w:sz w:val="30"/>
          <w:szCs w:val="30"/>
        </w:rPr>
        <w:t>дорожно-</w:t>
      </w:r>
      <w:r w:rsidR="00AF44E2" w:rsidRPr="00605B00">
        <w:rPr>
          <w:spacing w:val="-4"/>
          <w:sz w:val="30"/>
          <w:szCs w:val="30"/>
        </w:rPr>
        <w:t>транспортные происшествия</w:t>
      </w:r>
      <w:r w:rsidR="007A4CC1" w:rsidRPr="00605B00">
        <w:rPr>
          <w:spacing w:val="-4"/>
          <w:sz w:val="30"/>
          <w:szCs w:val="30"/>
        </w:rPr>
        <w:t xml:space="preserve"> –</w:t>
      </w:r>
      <w:r w:rsidR="00AF44E2" w:rsidRPr="00605B00">
        <w:rPr>
          <w:spacing w:val="-4"/>
          <w:sz w:val="30"/>
          <w:szCs w:val="30"/>
        </w:rPr>
        <w:t xml:space="preserve"> </w:t>
      </w:r>
      <w:r w:rsidRPr="00605B00">
        <w:rPr>
          <w:spacing w:val="-4"/>
          <w:sz w:val="30"/>
          <w:szCs w:val="30"/>
        </w:rPr>
        <w:t>3</w:t>
      </w:r>
      <w:r w:rsidR="007A4CC1" w:rsidRPr="00605B00">
        <w:rPr>
          <w:spacing w:val="-4"/>
          <w:sz w:val="30"/>
          <w:szCs w:val="30"/>
        </w:rPr>
        <w:t xml:space="preserve"> </w:t>
      </w:r>
      <w:r w:rsidR="00AF44E2" w:rsidRPr="00605B00">
        <w:rPr>
          <w:spacing w:val="-4"/>
          <w:sz w:val="30"/>
          <w:szCs w:val="30"/>
        </w:rPr>
        <w:t>человек</w:t>
      </w:r>
      <w:r w:rsidR="005A67EC" w:rsidRPr="00605B00">
        <w:rPr>
          <w:spacing w:val="-4"/>
          <w:sz w:val="30"/>
          <w:szCs w:val="30"/>
        </w:rPr>
        <w:t>а</w:t>
      </w:r>
      <w:r w:rsidR="00894D3A" w:rsidRPr="00605B00">
        <w:rPr>
          <w:spacing w:val="-4"/>
          <w:sz w:val="30"/>
          <w:szCs w:val="30"/>
        </w:rPr>
        <w:t xml:space="preserve"> погибли</w:t>
      </w:r>
      <w:r w:rsidR="00277038" w:rsidRPr="00605B00">
        <w:rPr>
          <w:spacing w:val="-4"/>
          <w:sz w:val="30"/>
          <w:szCs w:val="30"/>
        </w:rPr>
        <w:t xml:space="preserve"> (</w:t>
      </w:r>
      <w:r w:rsidR="005A67EC" w:rsidRPr="00605B00">
        <w:rPr>
          <w:spacing w:val="-4"/>
          <w:sz w:val="30"/>
          <w:szCs w:val="30"/>
        </w:rPr>
        <w:t>1</w:t>
      </w:r>
      <w:r w:rsidRPr="00605B00">
        <w:rPr>
          <w:spacing w:val="-4"/>
          <w:sz w:val="30"/>
          <w:szCs w:val="30"/>
        </w:rPr>
        <w:t>3</w:t>
      </w:r>
      <w:r w:rsidR="005A67EC" w:rsidRPr="00605B00">
        <w:rPr>
          <w:spacing w:val="-4"/>
          <w:sz w:val="30"/>
          <w:szCs w:val="30"/>
        </w:rPr>
        <w:t>,</w:t>
      </w:r>
      <w:r w:rsidRPr="00605B00">
        <w:rPr>
          <w:spacing w:val="-4"/>
          <w:sz w:val="30"/>
          <w:szCs w:val="30"/>
        </w:rPr>
        <w:t>6</w:t>
      </w:r>
      <w:r w:rsidR="00277038" w:rsidRPr="00605B00">
        <w:rPr>
          <w:spacing w:val="-4"/>
          <w:sz w:val="30"/>
          <w:szCs w:val="30"/>
        </w:rPr>
        <w:t>%)</w:t>
      </w:r>
      <w:r w:rsidR="00AF44E2" w:rsidRPr="00605B00">
        <w:rPr>
          <w:spacing w:val="-4"/>
          <w:sz w:val="30"/>
          <w:szCs w:val="30"/>
        </w:rPr>
        <w:t>,</w:t>
      </w:r>
      <w:r w:rsidR="00AA2309" w:rsidRPr="00605B00">
        <w:rPr>
          <w:spacing w:val="-4"/>
          <w:sz w:val="30"/>
          <w:szCs w:val="30"/>
        </w:rPr>
        <w:t xml:space="preserve"> </w:t>
      </w:r>
      <w:r w:rsidR="00AC5E0E" w:rsidRPr="00605B00">
        <w:rPr>
          <w:spacing w:val="-4"/>
          <w:sz w:val="30"/>
          <w:szCs w:val="30"/>
        </w:rPr>
        <w:br/>
      </w:r>
      <w:r w:rsidR="005A67EC" w:rsidRPr="00605B00">
        <w:rPr>
          <w:spacing w:val="-4"/>
          <w:sz w:val="30"/>
          <w:szCs w:val="30"/>
        </w:rPr>
        <w:t>13</w:t>
      </w:r>
      <w:r w:rsidR="00AA2309" w:rsidRPr="00605B00">
        <w:rPr>
          <w:spacing w:val="-4"/>
          <w:sz w:val="30"/>
          <w:szCs w:val="30"/>
        </w:rPr>
        <w:t xml:space="preserve"> получили тяжелые травмы</w:t>
      </w:r>
      <w:r w:rsidR="00277038" w:rsidRPr="00605B00">
        <w:rPr>
          <w:spacing w:val="-4"/>
          <w:sz w:val="30"/>
          <w:szCs w:val="30"/>
        </w:rPr>
        <w:t xml:space="preserve"> (</w:t>
      </w:r>
      <w:r w:rsidR="005A67EC" w:rsidRPr="00605B00">
        <w:rPr>
          <w:spacing w:val="-4"/>
          <w:sz w:val="30"/>
          <w:szCs w:val="30"/>
        </w:rPr>
        <w:t>12,7</w:t>
      </w:r>
      <w:r w:rsidR="00277038" w:rsidRPr="00605B00">
        <w:rPr>
          <w:spacing w:val="-4"/>
          <w:sz w:val="30"/>
          <w:szCs w:val="30"/>
        </w:rPr>
        <w:t>%)</w:t>
      </w:r>
      <w:r w:rsidR="00AA2309" w:rsidRPr="00605B00">
        <w:rPr>
          <w:spacing w:val="-4"/>
          <w:sz w:val="30"/>
          <w:szCs w:val="30"/>
        </w:rPr>
        <w:t>;</w:t>
      </w:r>
    </w:p>
    <w:p w:rsidR="00AA2309" w:rsidRPr="00774072" w:rsidRDefault="00AA2309" w:rsidP="00AA2309">
      <w:pPr>
        <w:ind w:firstLine="709"/>
        <w:rPr>
          <w:spacing w:val="-4"/>
          <w:sz w:val="30"/>
          <w:szCs w:val="30"/>
        </w:rPr>
      </w:pPr>
      <w:r w:rsidRPr="00605B00">
        <w:rPr>
          <w:spacing w:val="-4"/>
          <w:sz w:val="30"/>
          <w:szCs w:val="30"/>
        </w:rPr>
        <w:t>телесные повреждения, нанесенные животными</w:t>
      </w:r>
      <w:r w:rsidR="000D4DB4" w:rsidRPr="00605B00">
        <w:rPr>
          <w:spacing w:val="-4"/>
          <w:sz w:val="30"/>
          <w:szCs w:val="30"/>
        </w:rPr>
        <w:t>,</w:t>
      </w:r>
      <w:r w:rsidRPr="00605B00">
        <w:rPr>
          <w:spacing w:val="-4"/>
          <w:sz w:val="30"/>
          <w:szCs w:val="30"/>
        </w:rPr>
        <w:t xml:space="preserve"> – 1 человек погиб</w:t>
      </w:r>
      <w:r w:rsidR="005A3805" w:rsidRPr="00605B00">
        <w:rPr>
          <w:spacing w:val="-4"/>
          <w:sz w:val="30"/>
          <w:szCs w:val="30"/>
        </w:rPr>
        <w:br/>
      </w:r>
      <w:r w:rsidR="00277038" w:rsidRPr="00605B00">
        <w:rPr>
          <w:spacing w:val="-4"/>
          <w:sz w:val="30"/>
          <w:szCs w:val="30"/>
        </w:rPr>
        <w:t>(4,5%)</w:t>
      </w:r>
      <w:r w:rsidRPr="00605B00">
        <w:rPr>
          <w:spacing w:val="-4"/>
          <w:sz w:val="30"/>
          <w:szCs w:val="30"/>
        </w:rPr>
        <w:t>,</w:t>
      </w:r>
      <w:r w:rsidR="00277038" w:rsidRPr="00605B00">
        <w:rPr>
          <w:spacing w:val="-4"/>
          <w:sz w:val="30"/>
          <w:szCs w:val="30"/>
        </w:rPr>
        <w:t xml:space="preserve"> </w:t>
      </w:r>
      <w:r w:rsidRPr="00605B00">
        <w:rPr>
          <w:spacing w:val="-4"/>
          <w:sz w:val="30"/>
          <w:szCs w:val="30"/>
        </w:rPr>
        <w:t>6 получили тяжелые травмы</w:t>
      </w:r>
      <w:r w:rsidR="00277038" w:rsidRPr="00605B00">
        <w:rPr>
          <w:spacing w:val="-4"/>
          <w:sz w:val="30"/>
          <w:szCs w:val="30"/>
        </w:rPr>
        <w:t xml:space="preserve"> (</w:t>
      </w:r>
      <w:r w:rsidR="005A67EC" w:rsidRPr="00605B00">
        <w:rPr>
          <w:spacing w:val="-4"/>
          <w:sz w:val="30"/>
          <w:szCs w:val="30"/>
        </w:rPr>
        <w:t>5,9</w:t>
      </w:r>
      <w:r w:rsidR="00277038" w:rsidRPr="00605B00">
        <w:rPr>
          <w:spacing w:val="-4"/>
          <w:sz w:val="30"/>
          <w:szCs w:val="30"/>
        </w:rPr>
        <w:t>%)</w:t>
      </w:r>
      <w:r w:rsidRPr="00605B00">
        <w:rPr>
          <w:spacing w:val="-4"/>
          <w:sz w:val="30"/>
          <w:szCs w:val="30"/>
        </w:rPr>
        <w:t>.</w:t>
      </w:r>
    </w:p>
    <w:p w:rsidR="00532A88" w:rsidRPr="00774072" w:rsidRDefault="00E63F22" w:rsidP="000735CC">
      <w:pPr>
        <w:ind w:firstLine="709"/>
        <w:rPr>
          <w:spacing w:val="-4"/>
          <w:sz w:val="30"/>
          <w:szCs w:val="30"/>
        </w:rPr>
      </w:pPr>
      <w:r w:rsidRPr="00774072">
        <w:rPr>
          <w:spacing w:val="-4"/>
          <w:sz w:val="30"/>
          <w:szCs w:val="30"/>
        </w:rPr>
        <w:t>По одном</w:t>
      </w:r>
      <w:r w:rsidR="005A67EC" w:rsidRPr="00774072">
        <w:rPr>
          <w:spacing w:val="-4"/>
          <w:sz w:val="30"/>
          <w:szCs w:val="30"/>
        </w:rPr>
        <w:t>у человеку погибло в результате</w:t>
      </w:r>
      <w:r w:rsidR="00605B00">
        <w:rPr>
          <w:spacing w:val="-4"/>
          <w:sz w:val="30"/>
          <w:szCs w:val="30"/>
        </w:rPr>
        <w:t xml:space="preserve"> наезда транспортного средства, </w:t>
      </w:r>
      <w:r w:rsidR="005A67EC" w:rsidRPr="00774072">
        <w:rPr>
          <w:spacing w:val="-4"/>
          <w:sz w:val="30"/>
          <w:szCs w:val="30"/>
        </w:rPr>
        <w:t xml:space="preserve">происшествия с участием технологического транспорта (автопогрузчика), </w:t>
      </w:r>
      <w:r w:rsidRPr="00774072">
        <w:rPr>
          <w:spacing w:val="-4"/>
          <w:sz w:val="30"/>
          <w:szCs w:val="30"/>
        </w:rPr>
        <w:t>поражени</w:t>
      </w:r>
      <w:r w:rsidR="00277038" w:rsidRPr="00774072">
        <w:rPr>
          <w:spacing w:val="-4"/>
          <w:sz w:val="30"/>
          <w:szCs w:val="30"/>
        </w:rPr>
        <w:t>я</w:t>
      </w:r>
      <w:r w:rsidRPr="00774072">
        <w:rPr>
          <w:spacing w:val="-4"/>
          <w:sz w:val="30"/>
          <w:szCs w:val="30"/>
        </w:rPr>
        <w:t xml:space="preserve"> электрическим током, утопления и асфиксии.</w:t>
      </w:r>
    </w:p>
    <w:p w:rsidR="00E63F22" w:rsidRPr="003B3D86" w:rsidRDefault="005A67EC" w:rsidP="000735CC">
      <w:pPr>
        <w:ind w:firstLine="709"/>
        <w:rPr>
          <w:spacing w:val="-4"/>
          <w:sz w:val="30"/>
          <w:szCs w:val="30"/>
        </w:rPr>
      </w:pPr>
      <w:r w:rsidRPr="00774072">
        <w:rPr>
          <w:spacing w:val="-4"/>
          <w:sz w:val="30"/>
          <w:szCs w:val="30"/>
        </w:rPr>
        <w:lastRenderedPageBreak/>
        <w:t xml:space="preserve">По одному человеку </w:t>
      </w:r>
      <w:r w:rsidR="00E63F22" w:rsidRPr="00774072">
        <w:rPr>
          <w:spacing w:val="-4"/>
          <w:sz w:val="30"/>
          <w:szCs w:val="30"/>
        </w:rPr>
        <w:t xml:space="preserve">получили тяжелые травмы в результате </w:t>
      </w:r>
      <w:r w:rsidR="00AC5E0E" w:rsidRPr="00774072">
        <w:rPr>
          <w:spacing w:val="-4"/>
          <w:sz w:val="30"/>
          <w:szCs w:val="30"/>
        </w:rPr>
        <w:t>воздействия вредных веществ, отравления веществами, не используемыми</w:t>
      </w:r>
      <w:r w:rsidR="00AC5E0E" w:rsidRPr="00774072">
        <w:rPr>
          <w:spacing w:val="-4"/>
          <w:sz w:val="30"/>
          <w:szCs w:val="30"/>
        </w:rPr>
        <w:br/>
        <w:t xml:space="preserve">в технологическом процессе и </w:t>
      </w:r>
      <w:r w:rsidR="00E63F22" w:rsidRPr="00774072">
        <w:rPr>
          <w:spacing w:val="-4"/>
          <w:sz w:val="30"/>
          <w:szCs w:val="30"/>
        </w:rPr>
        <w:t>умышленного</w:t>
      </w:r>
      <w:r w:rsidR="00AC5E0E" w:rsidRPr="00774072">
        <w:rPr>
          <w:spacing w:val="-4"/>
          <w:sz w:val="30"/>
          <w:szCs w:val="30"/>
        </w:rPr>
        <w:t xml:space="preserve"> нанесения травмы другим лицом.</w:t>
      </w:r>
    </w:p>
    <w:p w:rsidR="00AF44E2" w:rsidRPr="003B3D86" w:rsidRDefault="00AF44E2" w:rsidP="00284440">
      <w:pPr>
        <w:jc w:val="center"/>
        <w:rPr>
          <w:spacing w:val="-4"/>
          <w:sz w:val="30"/>
          <w:szCs w:val="30"/>
        </w:rPr>
      </w:pPr>
      <w:r w:rsidRPr="003B3D86">
        <w:rPr>
          <w:noProof/>
          <w:lang w:eastAsia="ru-RU"/>
        </w:rPr>
        <w:drawing>
          <wp:inline distT="0" distB="0" distL="0" distR="0" wp14:anchorId="66CF0D80" wp14:editId="3045E036">
            <wp:extent cx="6162675" cy="3048000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A0957" w:rsidRPr="005A0957" w:rsidRDefault="005A0957" w:rsidP="005A095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272384" w:rsidRPr="00774072" w:rsidRDefault="00272384" w:rsidP="005A095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01205B" w:rsidRPr="00774072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3A6086" w:rsidRPr="00774072">
        <w:rPr>
          <w:rFonts w:eastAsia="Times New Roman"/>
          <w:spacing w:val="-4"/>
          <w:sz w:val="30"/>
          <w:szCs w:val="30"/>
          <w:lang w:eastAsia="ru-RU"/>
        </w:rPr>
        <w:t>3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563155" w:rsidRPr="00774072">
        <w:rPr>
          <w:rFonts w:eastAsia="Times New Roman"/>
          <w:spacing w:val="-4"/>
          <w:sz w:val="30"/>
          <w:szCs w:val="30"/>
          <w:lang w:eastAsia="ru-RU"/>
        </w:rPr>
        <w:t>22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br/>
      </w:r>
      <w:r w:rsidR="003A6086" w:rsidRPr="00774072">
        <w:rPr>
          <w:rFonts w:eastAsia="Times New Roman"/>
          <w:spacing w:val="-4"/>
          <w:sz w:val="30"/>
          <w:szCs w:val="30"/>
          <w:lang w:eastAsia="ru-RU"/>
        </w:rPr>
        <w:t>5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3A6086" w:rsidRPr="00774072">
        <w:rPr>
          <w:rFonts w:eastAsia="Times New Roman"/>
          <w:spacing w:val="-4"/>
          <w:sz w:val="30"/>
          <w:szCs w:val="30"/>
          <w:lang w:eastAsia="ru-RU"/>
        </w:rPr>
        <w:t>102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175892" w:rsidRPr="00774072" w:rsidRDefault="00272384" w:rsidP="002F2AFE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. В январе – </w:t>
      </w:r>
      <w:r w:rsidR="005A0957" w:rsidRPr="00774072">
        <w:rPr>
          <w:rFonts w:eastAsia="Times New Roman"/>
          <w:i/>
          <w:spacing w:val="-4"/>
          <w:sz w:val="30"/>
          <w:szCs w:val="30"/>
          <w:lang w:eastAsia="ru-RU"/>
        </w:rPr>
        <w:t>сентябре</w:t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202</w:t>
      </w:r>
      <w:r w:rsidR="00175892" w:rsidRPr="00774072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г. в состоянии алкогольного опьянения </w:t>
      </w:r>
      <w:r w:rsidR="00175892"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находились </w:t>
      </w:r>
      <w:r w:rsidR="00563155" w:rsidRPr="00774072"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="00175892"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из 1</w:t>
      </w:r>
      <w:r w:rsidR="005A0957" w:rsidRPr="00774072">
        <w:rPr>
          <w:rFonts w:eastAsia="Times New Roman"/>
          <w:i/>
          <w:spacing w:val="-4"/>
          <w:sz w:val="30"/>
          <w:szCs w:val="30"/>
          <w:lang w:eastAsia="ru-RU"/>
        </w:rPr>
        <w:t>7</w:t>
      </w:r>
      <w:r w:rsidR="00175892"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</w:t>
      </w:r>
      <w:r w:rsidR="005A0957" w:rsidRPr="00774072">
        <w:rPr>
          <w:rFonts w:eastAsia="Times New Roman"/>
          <w:i/>
          <w:spacing w:val="-4"/>
          <w:sz w:val="30"/>
          <w:szCs w:val="30"/>
          <w:lang w:eastAsia="ru-RU"/>
        </w:rPr>
        <w:t>5</w:t>
      </w:r>
      <w:r w:rsidR="00175892"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5A0957" w:rsidRPr="00774072">
        <w:rPr>
          <w:rFonts w:eastAsia="Times New Roman"/>
          <w:i/>
          <w:spacing w:val="-4"/>
          <w:sz w:val="30"/>
          <w:szCs w:val="30"/>
          <w:lang w:eastAsia="ru-RU"/>
        </w:rPr>
        <w:t>91</w:t>
      </w:r>
      <w:r w:rsidR="00175892" w:rsidRPr="00774072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272384" w:rsidRPr="00774072" w:rsidRDefault="0027238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 w:rsidR="00563155" w:rsidRPr="00774072">
        <w:rPr>
          <w:rFonts w:eastAsia="Times New Roman"/>
          <w:spacing w:val="-4"/>
          <w:sz w:val="30"/>
          <w:szCs w:val="30"/>
          <w:lang w:eastAsia="ru-RU"/>
        </w:rPr>
        <w:t>8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</w:t>
      </w:r>
      <w:r w:rsidR="00894D3A">
        <w:rPr>
          <w:rFonts w:eastAsia="Times New Roman"/>
          <w:spacing w:val="-4"/>
          <w:sz w:val="30"/>
          <w:szCs w:val="30"/>
          <w:lang w:eastAsia="ru-RU"/>
        </w:rPr>
        <w:t xml:space="preserve">в момент </w:t>
      </w:r>
      <w:proofErr w:type="spellStart"/>
      <w:r w:rsidR="00894D3A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="00894D3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74072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опьянения:</w:t>
      </w:r>
    </w:p>
    <w:p w:rsidR="000F6582" w:rsidRPr="00774072" w:rsidRDefault="00F20260" w:rsidP="006D08BF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774072">
        <w:rPr>
          <w:rFonts w:eastAsia="Times New Roman"/>
          <w:sz w:val="30"/>
          <w:szCs w:val="30"/>
          <w:lang w:eastAsia="ru-RU"/>
        </w:rPr>
        <w:t>2</w:t>
      </w:r>
      <w:r w:rsidR="00F079B7" w:rsidRPr="00774072">
        <w:rPr>
          <w:rFonts w:eastAsia="Times New Roman"/>
          <w:sz w:val="30"/>
          <w:szCs w:val="30"/>
          <w:lang w:eastAsia="ru-RU"/>
        </w:rPr>
        <w:t> </w:t>
      </w:r>
      <w:r w:rsidR="00272384" w:rsidRPr="00774072">
        <w:rPr>
          <w:rFonts w:eastAsia="Times New Roman"/>
          <w:sz w:val="30"/>
          <w:szCs w:val="30"/>
          <w:lang w:eastAsia="ru-RU"/>
        </w:rPr>
        <w:t>человека – работники организаций республиканской формы собственности</w:t>
      </w:r>
      <w:r w:rsidR="00135582">
        <w:rPr>
          <w:rFonts w:eastAsia="Times New Roman"/>
          <w:sz w:val="30"/>
          <w:szCs w:val="30"/>
          <w:lang w:eastAsia="ru-RU"/>
        </w:rPr>
        <w:t xml:space="preserve"> –</w:t>
      </w:r>
      <w:r w:rsidR="00272384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0F6582" w:rsidRPr="00774072">
        <w:rPr>
          <w:rFonts w:eastAsia="Times New Roman"/>
          <w:sz w:val="30"/>
          <w:szCs w:val="30"/>
          <w:lang w:eastAsia="ru-RU"/>
        </w:rPr>
        <w:t xml:space="preserve">получили тяжелые производственные травмы </w:t>
      </w:r>
      <w:r w:rsidR="00272384" w:rsidRPr="00774072">
        <w:rPr>
          <w:rFonts w:eastAsia="Times New Roman"/>
          <w:sz w:val="30"/>
          <w:szCs w:val="30"/>
          <w:lang w:eastAsia="ru-RU"/>
        </w:rPr>
        <w:t>(</w:t>
      </w:r>
      <w:r w:rsidR="005C39FC" w:rsidRPr="00774072">
        <w:rPr>
          <w:rFonts w:eastAsia="Times New Roman"/>
          <w:sz w:val="30"/>
          <w:szCs w:val="30"/>
          <w:lang w:eastAsia="ru-RU"/>
        </w:rPr>
        <w:t>водитель автомобиля Березинского филиала Минского областного потребительского общества</w:t>
      </w:r>
      <w:r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774072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774072">
        <w:rPr>
          <w:rFonts w:eastAsia="Times New Roman"/>
          <w:sz w:val="30"/>
          <w:szCs w:val="30"/>
          <w:lang w:eastAsia="ru-RU"/>
        </w:rPr>
        <w:t xml:space="preserve">в крови </w:t>
      </w:r>
      <w:r w:rsidR="006D08BF" w:rsidRPr="00774072">
        <w:rPr>
          <w:rFonts w:eastAsia="Times New Roman"/>
          <w:sz w:val="30"/>
          <w:szCs w:val="30"/>
          <w:lang w:eastAsia="ru-RU"/>
        </w:rPr>
        <w:br/>
      </w:r>
      <w:r w:rsidRPr="00774072">
        <w:rPr>
          <w:rFonts w:eastAsia="Times New Roman"/>
          <w:sz w:val="30"/>
          <w:szCs w:val="30"/>
          <w:lang w:eastAsia="ru-RU"/>
        </w:rPr>
        <w:t>0</w:t>
      </w:r>
      <w:r w:rsidR="005C39FC" w:rsidRPr="00774072">
        <w:rPr>
          <w:rFonts w:eastAsia="Times New Roman"/>
          <w:sz w:val="30"/>
          <w:szCs w:val="30"/>
          <w:lang w:eastAsia="ru-RU"/>
        </w:rPr>
        <w:t>,66</w:t>
      </w:r>
      <w:r w:rsidR="0001205B" w:rsidRPr="00774072">
        <w:rPr>
          <w:rFonts w:eastAsia="Times New Roman"/>
          <w:sz w:val="30"/>
          <w:szCs w:val="30"/>
          <w:lang w:eastAsia="ru-RU"/>
        </w:rPr>
        <w:t xml:space="preserve"> промилле</w:t>
      </w:r>
      <w:r w:rsidR="000F6582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774072">
        <w:rPr>
          <w:rFonts w:eastAsia="Times New Roman"/>
          <w:sz w:val="30"/>
          <w:szCs w:val="30"/>
          <w:lang w:eastAsia="ru-RU"/>
        </w:rPr>
        <w:t xml:space="preserve">и </w:t>
      </w:r>
      <w:r w:rsidR="005C39FC" w:rsidRPr="00774072">
        <w:rPr>
          <w:rFonts w:eastAsia="Times New Roman"/>
          <w:sz w:val="30"/>
          <w:szCs w:val="30"/>
          <w:lang w:eastAsia="ru-RU"/>
        </w:rPr>
        <w:t>облицовщик-плиточник</w:t>
      </w:r>
      <w:r w:rsidR="000F6582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5C39FC" w:rsidRPr="00774072">
        <w:rPr>
          <w:rFonts w:eastAsia="Times New Roman"/>
          <w:sz w:val="30"/>
          <w:szCs w:val="30"/>
          <w:lang w:eastAsia="ru-RU"/>
        </w:rPr>
        <w:t>ОАО «</w:t>
      </w:r>
      <w:proofErr w:type="spellStart"/>
      <w:r w:rsidR="005C39FC" w:rsidRPr="00774072">
        <w:rPr>
          <w:rFonts w:eastAsia="Times New Roman"/>
          <w:sz w:val="30"/>
          <w:szCs w:val="30"/>
          <w:lang w:eastAsia="ru-RU"/>
        </w:rPr>
        <w:t>Св</w:t>
      </w:r>
      <w:proofErr w:type="gramStart"/>
      <w:r w:rsidR="005C39FC" w:rsidRPr="00774072">
        <w:rPr>
          <w:rFonts w:eastAsia="Times New Roman"/>
          <w:sz w:val="30"/>
          <w:szCs w:val="30"/>
          <w:lang w:eastAsia="ru-RU"/>
        </w:rPr>
        <w:t>i</w:t>
      </w:r>
      <w:proofErr w:type="gramEnd"/>
      <w:r w:rsidR="005C39FC" w:rsidRPr="00774072">
        <w:rPr>
          <w:rFonts w:eastAsia="Times New Roman"/>
          <w:sz w:val="30"/>
          <w:szCs w:val="30"/>
          <w:lang w:eastAsia="ru-RU"/>
        </w:rPr>
        <w:t>танак</w:t>
      </w:r>
      <w:proofErr w:type="spellEnd"/>
      <w:r w:rsidR="005C39FC" w:rsidRPr="00774072">
        <w:rPr>
          <w:rFonts w:eastAsia="Times New Roman"/>
          <w:sz w:val="30"/>
          <w:szCs w:val="30"/>
          <w:lang w:eastAsia="ru-RU"/>
        </w:rPr>
        <w:t>»</w:t>
      </w:r>
      <w:r w:rsidR="000F6582" w:rsidRPr="00774072">
        <w:rPr>
          <w:rFonts w:eastAsia="Times New Roman"/>
          <w:sz w:val="30"/>
          <w:szCs w:val="30"/>
          <w:lang w:eastAsia="ru-RU"/>
        </w:rPr>
        <w:t xml:space="preserve"> г. Жодино</w:t>
      </w:r>
      <w:r w:rsidR="005C39FC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774072">
        <w:rPr>
          <w:rFonts w:eastAsia="Times New Roman"/>
          <w:sz w:val="30"/>
          <w:szCs w:val="30"/>
          <w:lang w:eastAsia="ru-RU"/>
        </w:rPr>
        <w:t>–</w:t>
      </w:r>
      <w:r w:rsidR="005C39FC" w:rsidRPr="00774072">
        <w:rPr>
          <w:rFonts w:eastAsia="Times New Roman"/>
          <w:sz w:val="30"/>
          <w:szCs w:val="30"/>
          <w:lang w:eastAsia="ru-RU"/>
        </w:rPr>
        <w:t xml:space="preserve"> 1,21</w:t>
      </w:r>
      <w:r w:rsidR="00272384" w:rsidRPr="00774072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774072">
        <w:rPr>
          <w:rFonts w:eastAsia="Times New Roman"/>
          <w:sz w:val="30"/>
          <w:szCs w:val="30"/>
          <w:lang w:eastAsia="ru-RU"/>
        </w:rPr>
        <w:t>;</w:t>
      </w:r>
    </w:p>
    <w:p w:rsidR="00F20260" w:rsidRPr="003B3D86" w:rsidRDefault="00BE20FC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proofErr w:type="gramStart"/>
      <w:r w:rsidRPr="00774072">
        <w:rPr>
          <w:rFonts w:eastAsia="Times New Roman"/>
          <w:spacing w:val="6"/>
          <w:sz w:val="30"/>
          <w:szCs w:val="30"/>
          <w:lang w:eastAsia="ru-RU"/>
        </w:rPr>
        <w:t>3</w:t>
      </w:r>
      <w:r w:rsidR="00F079B7" w:rsidRPr="00774072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774072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</w:t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 xml:space="preserve">, из них 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один </w:t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 xml:space="preserve">человек погиб (рабочий по уходу 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br/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 xml:space="preserve">за животными 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>с</w:t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>ельскохозяйственно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>го</w:t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 xml:space="preserve"> унитарно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>го</w:t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 xml:space="preserve"> предприяти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>я</w:t>
      </w:r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 xml:space="preserve"> «</w:t>
      </w:r>
      <w:proofErr w:type="spellStart"/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>Щавры-агро</w:t>
      </w:r>
      <w:proofErr w:type="spellEnd"/>
      <w:r w:rsidR="005C39FC" w:rsidRPr="00774072">
        <w:rPr>
          <w:rFonts w:eastAsia="Times New Roman"/>
          <w:spacing w:val="6"/>
          <w:sz w:val="30"/>
          <w:szCs w:val="30"/>
          <w:lang w:eastAsia="ru-RU"/>
        </w:rPr>
        <w:t>»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 xml:space="preserve"> Крупского района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>–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0,43 промилле) и 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два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человек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а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получил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и тяжелые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производственн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ые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травм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ы</w:t>
      </w:r>
      <w:r w:rsidR="001D223F" w:rsidRPr="0077407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272384" w:rsidRPr="00774072">
        <w:rPr>
          <w:rFonts w:eastAsia="Times New Roman"/>
          <w:spacing w:val="6"/>
          <w:sz w:val="30"/>
          <w:szCs w:val="30"/>
          <w:lang w:eastAsia="ru-RU"/>
        </w:rPr>
        <w:t>(</w:t>
      </w:r>
      <w:r w:rsidR="00F20260" w:rsidRPr="00774072">
        <w:rPr>
          <w:rFonts w:eastAsia="Times New Roman"/>
          <w:sz w:val="30"/>
          <w:szCs w:val="30"/>
          <w:lang w:eastAsia="ru-RU"/>
        </w:rPr>
        <w:t>тракторист-машинист сельскохозяйственного производства</w:t>
      </w:r>
      <w:r w:rsidR="005C39FC"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F20260" w:rsidRPr="00774072">
        <w:rPr>
          <w:rFonts w:eastAsia="Times New Roman"/>
          <w:sz w:val="30"/>
          <w:szCs w:val="30"/>
          <w:lang w:eastAsia="ru-RU"/>
        </w:rPr>
        <w:t>ОАО «Рубежевичи»</w:t>
      </w:r>
      <w:r w:rsidRPr="00774072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774072">
        <w:rPr>
          <w:rFonts w:eastAsia="Times New Roman"/>
          <w:sz w:val="30"/>
          <w:szCs w:val="30"/>
          <w:lang w:eastAsia="ru-RU"/>
        </w:rPr>
        <w:t>Столбцовского</w:t>
      </w:r>
      <w:proofErr w:type="spellEnd"/>
      <w:r w:rsidRPr="00774072">
        <w:rPr>
          <w:rFonts w:eastAsia="Times New Roman"/>
          <w:sz w:val="30"/>
          <w:szCs w:val="30"/>
          <w:lang w:eastAsia="ru-RU"/>
        </w:rPr>
        <w:t xml:space="preserve"> района</w:t>
      </w:r>
      <w:r w:rsidR="00F20260" w:rsidRPr="00774072">
        <w:rPr>
          <w:rFonts w:eastAsia="Times New Roman"/>
          <w:sz w:val="30"/>
          <w:szCs w:val="30"/>
          <w:lang w:eastAsia="ru-RU"/>
        </w:rPr>
        <w:t xml:space="preserve"> – </w:t>
      </w:r>
      <w:r w:rsidR="00F20260" w:rsidRPr="00774072">
        <w:rPr>
          <w:rFonts w:eastAsia="Times New Roman"/>
          <w:spacing w:val="6"/>
          <w:sz w:val="30"/>
          <w:szCs w:val="30"/>
          <w:lang w:eastAsia="ru-RU"/>
        </w:rPr>
        <w:t>1,92 промилле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 xml:space="preserve"> и каменщик</w:t>
      </w:r>
      <w:r w:rsidRPr="00774072">
        <w:rPr>
          <w:rFonts w:eastAsia="Times New Roman"/>
          <w:sz w:val="20"/>
          <w:szCs w:val="20"/>
          <w:lang w:eastAsia="ru-RU"/>
        </w:rPr>
        <w:t xml:space="preserve"> 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 xml:space="preserve">СУ № 95 ОАО «Стройтрест № 3 Ордена Октябрьской революции» </w:t>
      </w:r>
      <w:proofErr w:type="spellStart"/>
      <w:r w:rsidRPr="00774072">
        <w:rPr>
          <w:rFonts w:eastAsia="Times New Roman"/>
          <w:spacing w:val="6"/>
          <w:sz w:val="30"/>
          <w:szCs w:val="30"/>
          <w:lang w:eastAsia="ru-RU"/>
        </w:rPr>
        <w:t>Солигорского</w:t>
      </w:r>
      <w:proofErr w:type="spellEnd"/>
      <w:r w:rsidRPr="00774072">
        <w:rPr>
          <w:rFonts w:eastAsia="Times New Roman"/>
          <w:spacing w:val="6"/>
          <w:sz w:val="30"/>
          <w:szCs w:val="30"/>
          <w:lang w:eastAsia="ru-RU"/>
        </w:rPr>
        <w:t xml:space="preserve"> района – </w:t>
      </w:r>
      <w:r w:rsidR="006D08BF" w:rsidRPr="00774072">
        <w:rPr>
          <w:rFonts w:eastAsia="Times New Roman"/>
          <w:spacing w:val="6"/>
          <w:sz w:val="30"/>
          <w:szCs w:val="30"/>
          <w:lang w:eastAsia="ru-RU"/>
        </w:rPr>
        <w:br/>
      </w:r>
      <w:r w:rsidRPr="00774072">
        <w:rPr>
          <w:rFonts w:eastAsia="Times New Roman"/>
          <w:spacing w:val="6"/>
          <w:sz w:val="30"/>
          <w:szCs w:val="30"/>
          <w:lang w:eastAsia="ru-RU"/>
        </w:rPr>
        <w:t>2,02</w:t>
      </w:r>
      <w:r w:rsidR="006D08BF" w:rsidRPr="00774072">
        <w:rPr>
          <w:rFonts w:eastAsia="Times New Roman"/>
          <w:spacing w:val="6"/>
          <w:sz w:val="30"/>
          <w:szCs w:val="30"/>
          <w:lang w:eastAsia="ru-RU"/>
        </w:rPr>
        <w:t xml:space="preserve"> п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ромилле</w:t>
      </w:r>
      <w:r w:rsidR="00F20260" w:rsidRPr="00774072">
        <w:rPr>
          <w:rFonts w:eastAsia="Times New Roman"/>
          <w:spacing w:val="6"/>
          <w:sz w:val="30"/>
          <w:szCs w:val="30"/>
          <w:lang w:eastAsia="ru-RU"/>
        </w:rPr>
        <w:t>);</w:t>
      </w:r>
      <w:proofErr w:type="gramEnd"/>
    </w:p>
    <w:p w:rsidR="008F1966" w:rsidRDefault="006D08BF" w:rsidP="0046271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774072">
        <w:rPr>
          <w:rFonts w:eastAsia="Times New Roman"/>
          <w:spacing w:val="6"/>
          <w:sz w:val="30"/>
          <w:szCs w:val="30"/>
          <w:lang w:eastAsia="ru-RU"/>
        </w:rPr>
        <w:lastRenderedPageBreak/>
        <w:t>3</w:t>
      </w:r>
      <w:r w:rsidR="00F079B7" w:rsidRPr="00774072">
        <w:rPr>
          <w:rFonts w:eastAsia="Times New Roman"/>
          <w:spacing w:val="6"/>
          <w:sz w:val="30"/>
          <w:szCs w:val="30"/>
          <w:lang w:eastAsia="ru-RU"/>
        </w:rPr>
        <w:t> </w:t>
      </w:r>
      <w:r w:rsidR="00F20260" w:rsidRPr="00774072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без ведомственной подчиненности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>,</w:t>
      </w:r>
      <w:r w:rsidR="00F20260" w:rsidRPr="0077407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>из них 2 человека погибл</w:t>
      </w:r>
      <w:r w:rsidR="00135582">
        <w:rPr>
          <w:rFonts w:eastAsia="Times New Roman"/>
          <w:spacing w:val="6"/>
          <w:sz w:val="30"/>
          <w:szCs w:val="30"/>
          <w:lang w:eastAsia="ru-RU"/>
        </w:rPr>
        <w:t>и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 xml:space="preserve"> (з</w:t>
      </w:r>
      <w:r w:rsidR="008F1966" w:rsidRPr="00774072">
        <w:rPr>
          <w:rFonts w:eastAsia="Times New Roman"/>
          <w:sz w:val="30"/>
          <w:szCs w:val="30"/>
          <w:lang w:eastAsia="ru-RU"/>
        </w:rPr>
        <w:t xml:space="preserve">аместитель директора </w:t>
      </w:r>
      <w:r w:rsidR="008F1966" w:rsidRPr="00774072">
        <w:rPr>
          <w:rFonts w:eastAsia="Times New Roman"/>
          <w:sz w:val="30"/>
          <w:szCs w:val="30"/>
          <w:lang w:eastAsia="ru-RU"/>
        </w:rPr>
        <w:br/>
        <w:t>по коммерческим вопросам ООО «</w:t>
      </w:r>
      <w:proofErr w:type="spellStart"/>
      <w:r w:rsidR="008F1966" w:rsidRPr="00774072">
        <w:rPr>
          <w:rFonts w:eastAsia="Times New Roman"/>
          <w:sz w:val="30"/>
          <w:szCs w:val="30"/>
          <w:lang w:eastAsia="ru-RU"/>
        </w:rPr>
        <w:t>Вармхаусгрупп</w:t>
      </w:r>
      <w:proofErr w:type="spellEnd"/>
      <w:r w:rsidR="008F1966" w:rsidRPr="00774072">
        <w:rPr>
          <w:rFonts w:eastAsia="Times New Roman"/>
          <w:sz w:val="30"/>
          <w:szCs w:val="30"/>
          <w:lang w:eastAsia="ru-RU"/>
        </w:rPr>
        <w:t>»</w:t>
      </w:r>
      <w:r w:rsidRPr="00774072">
        <w:rPr>
          <w:rFonts w:eastAsia="Times New Roman"/>
          <w:sz w:val="30"/>
          <w:szCs w:val="30"/>
          <w:lang w:eastAsia="ru-RU"/>
        </w:rPr>
        <w:t xml:space="preserve"> Борисовского района </w:t>
      </w:r>
      <w:r w:rsidR="008F1966" w:rsidRPr="00774072">
        <w:rPr>
          <w:rFonts w:eastAsia="Times New Roman"/>
          <w:sz w:val="30"/>
          <w:szCs w:val="30"/>
          <w:lang w:eastAsia="ru-RU"/>
        </w:rPr>
        <w:t>– 1,2 промилле, водитель автомобиля</w:t>
      </w:r>
      <w:r w:rsidR="008F1966" w:rsidRPr="00774072">
        <w:rPr>
          <w:rFonts w:eastAsia="Times New Roman"/>
          <w:sz w:val="20"/>
          <w:szCs w:val="20"/>
          <w:lang w:eastAsia="ru-RU"/>
        </w:rPr>
        <w:t xml:space="preserve"> </w:t>
      </w:r>
      <w:r w:rsidR="008F1966" w:rsidRPr="00774072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="008F1966" w:rsidRPr="00774072">
        <w:rPr>
          <w:rFonts w:eastAsia="Times New Roman"/>
          <w:sz w:val="30"/>
          <w:szCs w:val="30"/>
          <w:lang w:eastAsia="ru-RU"/>
        </w:rPr>
        <w:t>Рандерс</w:t>
      </w:r>
      <w:proofErr w:type="spellEnd"/>
      <w:r w:rsidR="008F1966" w:rsidRPr="00774072">
        <w:rPr>
          <w:rFonts w:eastAsia="Times New Roman"/>
          <w:sz w:val="30"/>
          <w:szCs w:val="30"/>
          <w:lang w:eastAsia="ru-RU"/>
        </w:rPr>
        <w:t xml:space="preserve">» </w:t>
      </w:r>
      <w:r w:rsidR="00135582">
        <w:rPr>
          <w:rFonts w:eastAsia="Times New Roman"/>
          <w:sz w:val="30"/>
          <w:szCs w:val="30"/>
          <w:lang w:eastAsia="ru-RU"/>
        </w:rPr>
        <w:t>М</w:t>
      </w:r>
      <w:r w:rsidRPr="00774072">
        <w:rPr>
          <w:rFonts w:eastAsia="Times New Roman"/>
          <w:sz w:val="30"/>
          <w:szCs w:val="30"/>
          <w:lang w:eastAsia="ru-RU"/>
        </w:rPr>
        <w:t xml:space="preserve">инского района </w:t>
      </w:r>
      <w:r w:rsidR="008F1966" w:rsidRPr="00774072">
        <w:rPr>
          <w:rFonts w:eastAsia="Times New Roman"/>
          <w:sz w:val="30"/>
          <w:szCs w:val="30"/>
          <w:lang w:eastAsia="ru-RU"/>
        </w:rPr>
        <w:t xml:space="preserve">– 0,52 промилле) 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 xml:space="preserve">и 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один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 xml:space="preserve"> человек получил тяжел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ую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 xml:space="preserve"> производственн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ую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 xml:space="preserve"> травм</w:t>
      </w:r>
      <w:r w:rsidRPr="00774072">
        <w:rPr>
          <w:rFonts w:eastAsia="Times New Roman"/>
          <w:spacing w:val="6"/>
          <w:sz w:val="30"/>
          <w:szCs w:val="30"/>
          <w:lang w:eastAsia="ru-RU"/>
        </w:rPr>
        <w:t>у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 xml:space="preserve"> (</w:t>
      </w:r>
      <w:r w:rsidR="008F1966" w:rsidRPr="00774072">
        <w:rPr>
          <w:rFonts w:eastAsia="Times New Roman"/>
          <w:sz w:val="30"/>
          <w:szCs w:val="30"/>
          <w:lang w:eastAsia="ru-RU"/>
        </w:rPr>
        <w:t>подсобный рабочий</w:t>
      </w:r>
      <w:r w:rsidRPr="00774072">
        <w:rPr>
          <w:rFonts w:eastAsia="Times New Roman"/>
          <w:sz w:val="30"/>
          <w:szCs w:val="30"/>
          <w:lang w:eastAsia="ru-RU"/>
        </w:rPr>
        <w:t xml:space="preserve"> </w:t>
      </w:r>
      <w:r w:rsidR="008F1966" w:rsidRPr="00774072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="008F1966" w:rsidRPr="00774072">
        <w:rPr>
          <w:rFonts w:eastAsia="Times New Roman"/>
          <w:sz w:val="30"/>
          <w:szCs w:val="30"/>
          <w:lang w:eastAsia="ru-RU"/>
        </w:rPr>
        <w:t>Сивора</w:t>
      </w:r>
      <w:proofErr w:type="spellEnd"/>
      <w:r w:rsidR="008F1966" w:rsidRPr="00774072">
        <w:rPr>
          <w:rFonts w:eastAsia="Times New Roman"/>
          <w:sz w:val="30"/>
          <w:szCs w:val="30"/>
          <w:lang w:eastAsia="ru-RU"/>
        </w:rPr>
        <w:t xml:space="preserve">» </w:t>
      </w:r>
      <w:r w:rsidRPr="00774072">
        <w:rPr>
          <w:rFonts w:eastAsia="Times New Roman"/>
          <w:sz w:val="30"/>
          <w:szCs w:val="30"/>
          <w:lang w:eastAsia="ru-RU"/>
        </w:rPr>
        <w:t xml:space="preserve">Минского района </w:t>
      </w:r>
      <w:r w:rsidR="008F1966" w:rsidRPr="00774072">
        <w:rPr>
          <w:rFonts w:eastAsia="Times New Roman"/>
          <w:sz w:val="30"/>
          <w:szCs w:val="30"/>
          <w:lang w:eastAsia="ru-RU"/>
        </w:rPr>
        <w:t>–</w:t>
      </w:r>
      <w:r w:rsidRPr="00774072">
        <w:rPr>
          <w:rFonts w:eastAsia="Times New Roman"/>
          <w:sz w:val="30"/>
          <w:szCs w:val="30"/>
          <w:lang w:eastAsia="ru-RU"/>
        </w:rPr>
        <w:br/>
      </w:r>
      <w:r w:rsidR="008F1966" w:rsidRPr="00774072">
        <w:rPr>
          <w:rFonts w:eastAsia="Times New Roman"/>
          <w:sz w:val="30"/>
          <w:szCs w:val="30"/>
          <w:lang w:eastAsia="ru-RU"/>
        </w:rPr>
        <w:t>0,72 промилле</w:t>
      </w:r>
      <w:r w:rsidR="008F1966" w:rsidRPr="00774072">
        <w:rPr>
          <w:rFonts w:eastAsia="Times New Roman"/>
          <w:spacing w:val="6"/>
          <w:sz w:val="30"/>
          <w:szCs w:val="30"/>
          <w:lang w:eastAsia="ru-RU"/>
        </w:rPr>
        <w:t>).</w:t>
      </w:r>
    </w:p>
    <w:p w:rsidR="00B01778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B83355">
        <w:rPr>
          <w:rFonts w:eastAsia="Times New Roman"/>
          <w:spacing w:val="6"/>
          <w:sz w:val="30"/>
          <w:szCs w:val="30"/>
          <w:lang w:eastAsia="ru-RU"/>
        </w:rPr>
        <w:t xml:space="preserve">Средний возраст погибших составил </w:t>
      </w:r>
      <w:r w:rsidR="00B83355" w:rsidRPr="00B83355">
        <w:rPr>
          <w:rFonts w:eastAsia="Times New Roman"/>
          <w:spacing w:val="6"/>
          <w:sz w:val="30"/>
          <w:szCs w:val="30"/>
          <w:lang w:eastAsia="ru-RU"/>
        </w:rPr>
        <w:t>50</w:t>
      </w:r>
      <w:r w:rsidRPr="00B83355">
        <w:rPr>
          <w:rFonts w:eastAsia="Times New Roman"/>
          <w:spacing w:val="6"/>
          <w:sz w:val="30"/>
          <w:szCs w:val="30"/>
          <w:lang w:eastAsia="ru-RU"/>
        </w:rPr>
        <w:t xml:space="preserve"> лет, потерпевших, получивших тяжелые производственные травмы, – 4</w:t>
      </w:r>
      <w:r w:rsidR="00B83355" w:rsidRPr="00B83355">
        <w:rPr>
          <w:rFonts w:eastAsia="Times New Roman"/>
          <w:spacing w:val="6"/>
          <w:sz w:val="30"/>
          <w:szCs w:val="30"/>
          <w:lang w:eastAsia="ru-RU"/>
        </w:rPr>
        <w:t>6</w:t>
      </w:r>
      <w:r w:rsidRPr="00B83355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83355" w:rsidRPr="00B83355">
        <w:rPr>
          <w:rFonts w:eastAsia="Times New Roman"/>
          <w:spacing w:val="6"/>
          <w:sz w:val="30"/>
          <w:szCs w:val="30"/>
          <w:lang w:eastAsia="ru-RU"/>
        </w:rPr>
        <w:t>лет</w:t>
      </w:r>
      <w:r w:rsidRPr="00B83355"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A51F3A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F1699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</w:t>
      </w:r>
      <w:r w:rsidR="00B01778">
        <w:rPr>
          <w:rFonts w:eastAsia="Times New Roman"/>
          <w:spacing w:val="6"/>
          <w:sz w:val="30"/>
          <w:szCs w:val="30"/>
          <w:lang w:eastAsia="ru-RU"/>
        </w:rPr>
        <w:t>е</w:t>
      </w:r>
      <w:r w:rsidRPr="004F1699">
        <w:rPr>
          <w:rFonts w:eastAsia="Times New Roman"/>
          <w:spacing w:val="6"/>
          <w:sz w:val="30"/>
          <w:szCs w:val="30"/>
          <w:lang w:eastAsia="ru-RU"/>
        </w:rPr>
        <w:t xml:space="preserve"> «5</w:t>
      </w:r>
      <w:r w:rsidR="00B01778">
        <w:rPr>
          <w:rFonts w:eastAsia="Times New Roman"/>
          <w:spacing w:val="6"/>
          <w:sz w:val="30"/>
          <w:szCs w:val="30"/>
          <w:lang w:eastAsia="ru-RU"/>
        </w:rPr>
        <w:t>5 лет и старше</w:t>
      </w:r>
      <w:r w:rsidRPr="004F1699">
        <w:rPr>
          <w:rFonts w:eastAsia="Times New Roman"/>
          <w:spacing w:val="6"/>
          <w:sz w:val="30"/>
          <w:szCs w:val="30"/>
          <w:lang w:eastAsia="ru-RU"/>
        </w:rPr>
        <w:t>», среди потерпевших, получивших тяжелые производственные травмы –</w:t>
      </w:r>
      <w:r w:rsidR="00B01778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01778">
        <w:rPr>
          <w:rFonts w:eastAsia="Times New Roman"/>
          <w:spacing w:val="6"/>
          <w:sz w:val="30"/>
          <w:szCs w:val="30"/>
          <w:lang w:eastAsia="ru-RU"/>
        </w:rPr>
        <w:br/>
      </w:r>
      <w:r w:rsidRPr="004F1699">
        <w:rPr>
          <w:rFonts w:eastAsia="Times New Roman"/>
          <w:spacing w:val="6"/>
          <w:sz w:val="30"/>
          <w:szCs w:val="30"/>
          <w:lang w:eastAsia="ru-RU"/>
        </w:rPr>
        <w:t>в возрастном диапазоне</w:t>
      </w:r>
      <w:r w:rsidR="00B01778">
        <w:rPr>
          <w:rFonts w:eastAsia="Times New Roman"/>
          <w:spacing w:val="6"/>
          <w:sz w:val="30"/>
          <w:szCs w:val="30"/>
          <w:lang w:eastAsia="ru-RU"/>
        </w:rPr>
        <w:t xml:space="preserve"> «</w:t>
      </w:r>
      <w:r w:rsidR="00B01778" w:rsidRPr="00B01778">
        <w:rPr>
          <w:rFonts w:eastAsia="Times New Roman"/>
          <w:spacing w:val="6"/>
          <w:sz w:val="30"/>
          <w:szCs w:val="30"/>
          <w:lang w:eastAsia="ru-RU"/>
        </w:rPr>
        <w:t>от 40 до 49 лет</w:t>
      </w:r>
      <w:r w:rsidR="00B01778">
        <w:rPr>
          <w:rFonts w:eastAsia="Times New Roman"/>
          <w:spacing w:val="6"/>
          <w:sz w:val="30"/>
          <w:szCs w:val="30"/>
          <w:lang w:eastAsia="ru-RU"/>
        </w:rPr>
        <w:t xml:space="preserve">» и </w:t>
      </w:r>
      <w:r w:rsidRPr="004F1699">
        <w:rPr>
          <w:rFonts w:eastAsia="Times New Roman"/>
          <w:spacing w:val="6"/>
          <w:sz w:val="30"/>
          <w:szCs w:val="30"/>
          <w:lang w:eastAsia="ru-RU"/>
        </w:rPr>
        <w:t>«</w:t>
      </w:r>
      <w:r w:rsidR="00B01778" w:rsidRPr="00B01778">
        <w:rPr>
          <w:rFonts w:eastAsia="Times New Roman"/>
          <w:spacing w:val="6"/>
          <w:sz w:val="30"/>
          <w:szCs w:val="30"/>
          <w:lang w:eastAsia="ru-RU"/>
        </w:rPr>
        <w:t>55 лет и старше</w:t>
      </w:r>
      <w:r w:rsidRPr="004F1699">
        <w:rPr>
          <w:rFonts w:eastAsia="Times New Roman"/>
          <w:spacing w:val="6"/>
          <w:sz w:val="30"/>
          <w:szCs w:val="30"/>
          <w:lang w:eastAsia="ru-RU"/>
        </w:rPr>
        <w:t>».</w:t>
      </w:r>
    </w:p>
    <w:p w:rsidR="00F61B6B" w:rsidRDefault="00F61B6B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3" behindDoc="1" locked="0" layoutInCell="1" allowOverlap="1" wp14:anchorId="19048A58" wp14:editId="5E3C0C56">
            <wp:simplePos x="0" y="0"/>
            <wp:positionH relativeFrom="column">
              <wp:posOffset>-3810</wp:posOffset>
            </wp:positionH>
            <wp:positionV relativeFrom="paragraph">
              <wp:posOffset>80010</wp:posOffset>
            </wp:positionV>
            <wp:extent cx="6134100" cy="430530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778" w:rsidRDefault="00331304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982F88F" wp14:editId="70865239">
            <wp:simplePos x="0" y="0"/>
            <wp:positionH relativeFrom="column">
              <wp:posOffset>72390</wp:posOffset>
            </wp:positionH>
            <wp:positionV relativeFrom="paragraph">
              <wp:posOffset>207645</wp:posOffset>
            </wp:positionV>
            <wp:extent cx="6120130" cy="3458845"/>
            <wp:effectExtent l="0" t="0" r="0" b="0"/>
            <wp:wrapThrough wrapText="bothSides">
              <wp:wrapPolygon edited="0">
                <wp:start x="11833" y="2379"/>
                <wp:lineTo x="11833" y="3212"/>
                <wp:lineTo x="12842" y="4521"/>
                <wp:lineTo x="13312" y="4521"/>
                <wp:lineTo x="12237" y="5591"/>
                <wp:lineTo x="11900" y="6067"/>
                <wp:lineTo x="9816" y="7614"/>
                <wp:lineTo x="9883" y="8328"/>
                <wp:lineTo x="12304" y="8446"/>
                <wp:lineTo x="12035" y="9279"/>
                <wp:lineTo x="12035" y="12134"/>
                <wp:lineTo x="9883" y="13324"/>
                <wp:lineTo x="9883" y="14038"/>
                <wp:lineTo x="11968" y="14038"/>
                <wp:lineTo x="10152" y="15703"/>
                <wp:lineTo x="10220" y="16179"/>
                <wp:lineTo x="18624" y="17607"/>
                <wp:lineTo x="21515" y="17607"/>
                <wp:lineTo x="21515" y="16060"/>
                <wp:lineTo x="17951" y="15941"/>
                <wp:lineTo x="19296" y="14276"/>
                <wp:lineTo x="19767" y="12134"/>
                <wp:lineTo x="19834" y="10231"/>
                <wp:lineTo x="19565" y="8328"/>
                <wp:lineTo x="21515" y="7376"/>
                <wp:lineTo x="21515" y="6543"/>
                <wp:lineTo x="15060" y="6424"/>
                <wp:lineTo x="18086" y="4640"/>
                <wp:lineTo x="20708" y="4402"/>
                <wp:lineTo x="20574" y="2736"/>
                <wp:lineTo x="12573" y="2379"/>
                <wp:lineTo x="11833" y="2379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B01778" w:rsidRDefault="00B01778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:rsidR="00903329" w:rsidRDefault="00331304" w:rsidP="00331304">
      <w:pPr>
        <w:widowControl w:val="0"/>
        <w:tabs>
          <w:tab w:val="left" w:pos="1830"/>
        </w:tabs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903329" w:rsidRDefault="00903329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903329" w:rsidRDefault="00903329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A51F3A" w:rsidRPr="00F61B6B" w:rsidRDefault="00A51F3A" w:rsidP="0059689B">
      <w:pPr>
        <w:widowControl w:val="0"/>
        <w:autoSpaceDE w:val="0"/>
        <w:autoSpaceDN w:val="0"/>
        <w:adjustRightInd w:val="0"/>
        <w:ind w:firstLine="720"/>
        <w:rPr>
          <w:i/>
          <w:sz w:val="30"/>
          <w:szCs w:val="30"/>
        </w:rPr>
      </w:pPr>
    </w:p>
    <w:p w:rsidR="00F61B6B" w:rsidRDefault="00F61B6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F61B6B" w:rsidRDefault="00F61B6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F61B6B" w:rsidRDefault="00F61B6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 xml:space="preserve">По результатам </w:t>
      </w:r>
      <w:r w:rsidR="00C068FB">
        <w:rPr>
          <w:sz w:val="30"/>
          <w:szCs w:val="30"/>
        </w:rPr>
        <w:t xml:space="preserve">завершенных </w:t>
      </w:r>
      <w:r w:rsidRPr="0059689B">
        <w:rPr>
          <w:sz w:val="30"/>
          <w:szCs w:val="30"/>
        </w:rPr>
        <w:t>специальных расследований несчастных случаев</w:t>
      </w:r>
      <w:r w:rsidR="00C068FB">
        <w:rPr>
          <w:sz w:val="30"/>
          <w:szCs w:val="30"/>
        </w:rPr>
        <w:t xml:space="preserve"> </w:t>
      </w:r>
      <w:r w:rsidRPr="0059689B">
        <w:rPr>
          <w:sz w:val="30"/>
          <w:szCs w:val="30"/>
        </w:rPr>
        <w:t xml:space="preserve">на производстве, </w:t>
      </w:r>
      <w:r w:rsidR="00C068FB" w:rsidRPr="0059689B">
        <w:rPr>
          <w:sz w:val="30"/>
          <w:szCs w:val="30"/>
        </w:rPr>
        <w:t xml:space="preserve">приведших к гибели и </w:t>
      </w:r>
      <w:proofErr w:type="gramStart"/>
      <w:r w:rsidR="00C068FB" w:rsidRPr="0059689B">
        <w:rPr>
          <w:sz w:val="30"/>
          <w:szCs w:val="30"/>
        </w:rPr>
        <w:t>тяжелому</w:t>
      </w:r>
      <w:proofErr w:type="gramEnd"/>
      <w:r w:rsidR="00C068FB" w:rsidRPr="0059689B">
        <w:rPr>
          <w:sz w:val="30"/>
          <w:szCs w:val="30"/>
        </w:rPr>
        <w:t xml:space="preserve"> </w:t>
      </w:r>
      <w:proofErr w:type="spellStart"/>
      <w:r w:rsidR="00C068FB" w:rsidRPr="0059689B">
        <w:rPr>
          <w:sz w:val="30"/>
          <w:szCs w:val="30"/>
        </w:rPr>
        <w:t>травмированию</w:t>
      </w:r>
      <w:proofErr w:type="spellEnd"/>
      <w:r w:rsidR="00C068FB" w:rsidRPr="0059689B">
        <w:rPr>
          <w:sz w:val="30"/>
          <w:szCs w:val="30"/>
        </w:rPr>
        <w:t xml:space="preserve"> работников</w:t>
      </w:r>
      <w:r w:rsidR="00C068FB">
        <w:rPr>
          <w:sz w:val="30"/>
          <w:szCs w:val="30"/>
        </w:rPr>
        <w:t>,</w:t>
      </w:r>
      <w:r w:rsidR="00F61B6B">
        <w:rPr>
          <w:sz w:val="30"/>
          <w:szCs w:val="30"/>
        </w:rPr>
        <w:t xml:space="preserve"> наиболее частыми </w:t>
      </w:r>
      <w:r w:rsidRPr="0059689B">
        <w:rPr>
          <w:sz w:val="30"/>
          <w:szCs w:val="30"/>
        </w:rPr>
        <w:t>причинами несчастных случаев явились:</w:t>
      </w:r>
    </w:p>
    <w:p w:rsidR="00A51F3A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 xml:space="preserve">нарушение потерпевшим требований безопасности </w:t>
      </w:r>
      <w:r w:rsidR="00F61B6B">
        <w:rPr>
          <w:sz w:val="30"/>
          <w:szCs w:val="30"/>
        </w:rPr>
        <w:t>(21,2%)</w:t>
      </w:r>
      <w:r w:rsidRPr="0059689B">
        <w:rPr>
          <w:sz w:val="30"/>
          <w:szCs w:val="30"/>
        </w:rPr>
        <w:t xml:space="preserve">, </w:t>
      </w:r>
      <w:r w:rsidRPr="0059689B">
        <w:rPr>
          <w:sz w:val="30"/>
          <w:szCs w:val="30"/>
        </w:rPr>
        <w:br/>
        <w:t>в том числе 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="00F61B6B">
        <w:rPr>
          <w:sz w:val="30"/>
          <w:szCs w:val="30"/>
        </w:rPr>
        <w:t xml:space="preserve"> (16,2%)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lastRenderedPageBreak/>
        <w:t>личная неосторожность потерпевших</w:t>
      </w:r>
      <w:r w:rsidR="00F61B6B">
        <w:rPr>
          <w:sz w:val="30"/>
          <w:szCs w:val="30"/>
        </w:rPr>
        <w:t xml:space="preserve"> (18,2%)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неудовлетворительная организация производства работ</w:t>
      </w:r>
      <w:r w:rsidR="00F61B6B">
        <w:rPr>
          <w:sz w:val="30"/>
          <w:szCs w:val="30"/>
        </w:rPr>
        <w:t xml:space="preserve"> (18,2%)</w:t>
      </w:r>
      <w:r w:rsidRPr="0059689B">
        <w:rPr>
          <w:sz w:val="30"/>
          <w:szCs w:val="30"/>
        </w:rPr>
        <w:t>,</w:t>
      </w:r>
      <w:r w:rsidR="00F61B6B">
        <w:rPr>
          <w:sz w:val="30"/>
          <w:szCs w:val="30"/>
        </w:rPr>
        <w:br/>
      </w:r>
      <w:r w:rsidRPr="0059689B">
        <w:rPr>
          <w:sz w:val="30"/>
          <w:szCs w:val="30"/>
        </w:rPr>
        <w:t>в том числе неудовлетворительное содержание и недостатк</w:t>
      </w:r>
      <w:r w:rsidR="00F61B6B">
        <w:rPr>
          <w:sz w:val="30"/>
          <w:szCs w:val="30"/>
        </w:rPr>
        <w:t xml:space="preserve">и </w:t>
      </w:r>
      <w:r w:rsidR="00F61B6B">
        <w:rPr>
          <w:sz w:val="30"/>
          <w:szCs w:val="30"/>
        </w:rPr>
        <w:br/>
        <w:t>в организации рабочих мест (</w:t>
      </w:r>
      <w:r w:rsidRPr="0059689B">
        <w:rPr>
          <w:sz w:val="30"/>
          <w:szCs w:val="30"/>
        </w:rPr>
        <w:t>8</w:t>
      </w:r>
      <w:r w:rsidR="00F61B6B">
        <w:rPr>
          <w:sz w:val="30"/>
          <w:szCs w:val="30"/>
        </w:rPr>
        <w:t>,1%)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 xml:space="preserve">нарушение порядка привлечения потерпевшего к выполнению работ </w:t>
      </w:r>
      <w:r w:rsidR="00F61B6B">
        <w:rPr>
          <w:sz w:val="30"/>
          <w:szCs w:val="30"/>
        </w:rPr>
        <w:t>(</w:t>
      </w:r>
      <w:r w:rsidRPr="0059689B">
        <w:rPr>
          <w:sz w:val="30"/>
          <w:szCs w:val="30"/>
        </w:rPr>
        <w:t>12</w:t>
      </w:r>
      <w:r w:rsidR="00F61B6B">
        <w:rPr>
          <w:sz w:val="30"/>
          <w:szCs w:val="30"/>
        </w:rPr>
        <w:t>,1%)</w:t>
      </w:r>
      <w:r w:rsidRPr="0059689B">
        <w:rPr>
          <w:sz w:val="30"/>
          <w:szCs w:val="30"/>
        </w:rPr>
        <w:t>.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59689B" w:rsidRDefault="0059689B" w:rsidP="006623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689B">
        <w:rPr>
          <w:noProof/>
          <w:sz w:val="30"/>
          <w:szCs w:val="30"/>
          <w:lang w:eastAsia="ru-RU"/>
        </w:rPr>
        <w:drawing>
          <wp:inline distT="0" distB="0" distL="0" distR="0" wp14:anchorId="4B203675" wp14:editId="2DD604B1">
            <wp:extent cx="6124575" cy="3943350"/>
            <wp:effectExtent l="0" t="0" r="0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Анализ причин несчастных случаев с тяжелыми последствиями, расследование которых завершено, показывает, что: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 xml:space="preserve">в </w:t>
      </w:r>
      <w:r w:rsidR="000C51C2" w:rsidRPr="0059689B">
        <w:rPr>
          <w:sz w:val="30"/>
          <w:szCs w:val="30"/>
        </w:rPr>
        <w:t>37,9%</w:t>
      </w:r>
      <w:r w:rsidR="000C51C2">
        <w:rPr>
          <w:sz w:val="30"/>
          <w:szCs w:val="30"/>
        </w:rPr>
        <w:t xml:space="preserve"> </w:t>
      </w:r>
      <w:r w:rsidRPr="0059689B">
        <w:rPr>
          <w:sz w:val="30"/>
          <w:szCs w:val="30"/>
        </w:rPr>
        <w:t>случа</w:t>
      </w:r>
      <w:r w:rsidR="00C82FF0">
        <w:rPr>
          <w:sz w:val="30"/>
          <w:szCs w:val="30"/>
        </w:rPr>
        <w:t>ев</w:t>
      </w:r>
      <w:r w:rsidRPr="0059689B">
        <w:rPr>
          <w:sz w:val="30"/>
          <w:szCs w:val="30"/>
        </w:rPr>
        <w:t xml:space="preserve"> виновных лиц не усматривается;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исключительно по вине нанимателя (работодателя) произошло</w:t>
      </w:r>
      <w:r w:rsidRPr="0059689B">
        <w:rPr>
          <w:sz w:val="30"/>
          <w:szCs w:val="30"/>
        </w:rPr>
        <w:br/>
      </w:r>
      <w:r w:rsidR="000C51C2" w:rsidRPr="0059689B">
        <w:rPr>
          <w:sz w:val="30"/>
          <w:szCs w:val="30"/>
        </w:rPr>
        <w:t>22,7%</w:t>
      </w:r>
      <w:r w:rsidR="000C51C2">
        <w:rPr>
          <w:sz w:val="30"/>
          <w:szCs w:val="30"/>
        </w:rPr>
        <w:t xml:space="preserve"> </w:t>
      </w:r>
      <w:r w:rsidRPr="0059689B">
        <w:rPr>
          <w:sz w:val="30"/>
          <w:szCs w:val="30"/>
        </w:rPr>
        <w:t>случаев;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 xml:space="preserve">по вине самого потерпевшего, включая личную неосторожность потерпевшего – </w:t>
      </w:r>
      <w:r w:rsidR="000C51C2" w:rsidRPr="0059689B">
        <w:rPr>
          <w:sz w:val="30"/>
          <w:szCs w:val="30"/>
        </w:rPr>
        <w:t>19,7%</w:t>
      </w:r>
      <w:r w:rsidR="000C51C2">
        <w:rPr>
          <w:sz w:val="30"/>
          <w:szCs w:val="30"/>
        </w:rPr>
        <w:t xml:space="preserve"> случаев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наличие смешанной ответственности нанимателя и потерпевшего</w:t>
      </w:r>
      <w:r w:rsidR="0028469E">
        <w:rPr>
          <w:sz w:val="30"/>
          <w:szCs w:val="30"/>
        </w:rPr>
        <w:t xml:space="preserve"> установлено в </w:t>
      </w:r>
      <w:r w:rsidR="000C51C2" w:rsidRPr="0059689B">
        <w:rPr>
          <w:sz w:val="30"/>
          <w:szCs w:val="30"/>
        </w:rPr>
        <w:t>10,6%</w:t>
      </w:r>
      <w:r w:rsidRPr="0059689B">
        <w:rPr>
          <w:sz w:val="30"/>
          <w:szCs w:val="30"/>
        </w:rPr>
        <w:t xml:space="preserve"> случаев;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</w:t>
      </w:r>
      <w:r w:rsidR="0028469E">
        <w:rPr>
          <w:sz w:val="30"/>
          <w:szCs w:val="30"/>
        </w:rPr>
        <w:t xml:space="preserve">, </w:t>
      </w:r>
      <w:r w:rsidR="0028469E" w:rsidRPr="0028469E">
        <w:rPr>
          <w:sz w:val="30"/>
          <w:szCs w:val="30"/>
        </w:rPr>
        <w:t>–</w:t>
      </w:r>
      <w:r w:rsidR="0028469E">
        <w:rPr>
          <w:sz w:val="30"/>
          <w:szCs w:val="30"/>
        </w:rPr>
        <w:t xml:space="preserve"> в </w:t>
      </w:r>
      <w:r w:rsidR="000C51C2" w:rsidRPr="0059689B">
        <w:rPr>
          <w:sz w:val="30"/>
          <w:szCs w:val="30"/>
        </w:rPr>
        <w:t>3%</w:t>
      </w:r>
      <w:r w:rsidR="0028469E">
        <w:rPr>
          <w:sz w:val="30"/>
          <w:szCs w:val="30"/>
        </w:rPr>
        <w:t xml:space="preserve"> случаев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вин</w:t>
      </w:r>
      <w:r w:rsidR="0028469E">
        <w:rPr>
          <w:sz w:val="30"/>
          <w:szCs w:val="30"/>
        </w:rPr>
        <w:t>а</w:t>
      </w:r>
      <w:r w:rsidRPr="0059689B">
        <w:rPr>
          <w:sz w:val="30"/>
          <w:szCs w:val="30"/>
        </w:rPr>
        <w:t xml:space="preserve"> сторонних лиц </w:t>
      </w:r>
      <w:r w:rsidR="0028469E">
        <w:rPr>
          <w:sz w:val="30"/>
          <w:szCs w:val="30"/>
        </w:rPr>
        <w:t xml:space="preserve">установлена в </w:t>
      </w:r>
      <w:r w:rsidRPr="0059689B">
        <w:rPr>
          <w:sz w:val="30"/>
          <w:szCs w:val="30"/>
        </w:rPr>
        <w:t>3%</w:t>
      </w:r>
      <w:r w:rsidR="0028469E">
        <w:rPr>
          <w:sz w:val="30"/>
          <w:szCs w:val="30"/>
        </w:rPr>
        <w:t xml:space="preserve"> случаев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>вин</w:t>
      </w:r>
      <w:r w:rsidR="0028469E">
        <w:rPr>
          <w:sz w:val="30"/>
          <w:szCs w:val="30"/>
        </w:rPr>
        <w:t>а</w:t>
      </w:r>
      <w:r w:rsidRPr="0059689B">
        <w:rPr>
          <w:sz w:val="30"/>
          <w:szCs w:val="30"/>
        </w:rPr>
        <w:t xml:space="preserve"> работника нанимателя, не являющегося должностным </w:t>
      </w:r>
      <w:r w:rsidRPr="0059689B">
        <w:rPr>
          <w:sz w:val="30"/>
          <w:szCs w:val="30"/>
        </w:rPr>
        <w:br/>
        <w:t>лицом</w:t>
      </w:r>
      <w:r w:rsidR="0028469E">
        <w:rPr>
          <w:sz w:val="30"/>
          <w:szCs w:val="30"/>
        </w:rPr>
        <w:t>,</w:t>
      </w:r>
      <w:r w:rsidRPr="0059689B">
        <w:rPr>
          <w:sz w:val="30"/>
          <w:szCs w:val="30"/>
        </w:rPr>
        <w:t xml:space="preserve"> – 1,5%</w:t>
      </w:r>
      <w:r w:rsidR="0028469E">
        <w:rPr>
          <w:sz w:val="30"/>
          <w:szCs w:val="30"/>
        </w:rPr>
        <w:t xml:space="preserve"> случаев</w:t>
      </w:r>
      <w:r w:rsidRPr="0059689B">
        <w:rPr>
          <w:sz w:val="30"/>
          <w:szCs w:val="30"/>
        </w:rPr>
        <w:t>;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59689B">
        <w:rPr>
          <w:sz w:val="30"/>
          <w:szCs w:val="30"/>
        </w:rPr>
        <w:t xml:space="preserve">вина не установлена </w:t>
      </w:r>
      <w:r w:rsidR="0028469E">
        <w:rPr>
          <w:sz w:val="30"/>
          <w:szCs w:val="30"/>
        </w:rPr>
        <w:t>– 1,5%</w:t>
      </w:r>
      <w:r w:rsidRPr="0059689B">
        <w:rPr>
          <w:sz w:val="30"/>
          <w:szCs w:val="30"/>
        </w:rPr>
        <w:t>.</w:t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59689B" w:rsidRDefault="0059689B" w:rsidP="006623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689B">
        <w:rPr>
          <w:noProof/>
          <w:sz w:val="30"/>
          <w:szCs w:val="30"/>
          <w:lang w:eastAsia="ru-RU"/>
        </w:rPr>
        <w:lastRenderedPageBreak/>
        <w:drawing>
          <wp:inline distT="0" distB="0" distL="0" distR="0" wp14:anchorId="514DF217" wp14:editId="364D4242">
            <wp:extent cx="6115050" cy="4886325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9689B" w:rsidRPr="0059689B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D4521A" w:rsidRPr="003B3D86" w:rsidRDefault="00D4521A" w:rsidP="00D4521A">
      <w:pPr>
        <w:spacing w:line="280" w:lineRule="exact"/>
        <w:ind w:right="4253"/>
        <w:rPr>
          <w:sz w:val="30"/>
          <w:szCs w:val="30"/>
        </w:rPr>
      </w:pPr>
      <w:r w:rsidRPr="003B3D86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414999" w:rsidRDefault="00C82FF0" w:rsidP="0028469E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17</w:t>
      </w:r>
      <w:bookmarkStart w:id="0" w:name="_GoBack"/>
      <w:bookmarkEnd w:id="0"/>
      <w:r w:rsidR="00D4521A" w:rsidRPr="003B3D86">
        <w:rPr>
          <w:sz w:val="30"/>
          <w:szCs w:val="30"/>
        </w:rPr>
        <w:t>.</w:t>
      </w:r>
      <w:r w:rsidR="00D4521A">
        <w:rPr>
          <w:sz w:val="30"/>
          <w:szCs w:val="30"/>
        </w:rPr>
        <w:t>1</w:t>
      </w:r>
      <w:r w:rsidR="00D4521A" w:rsidRPr="003B3D86">
        <w:rPr>
          <w:sz w:val="30"/>
          <w:szCs w:val="30"/>
        </w:rPr>
        <w:t>0.2025</w:t>
      </w:r>
    </w:p>
    <w:sectPr w:rsidR="00414999" w:rsidSect="0041262A">
      <w:headerReference w:type="default" r:id="rId23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3C" w:rsidRDefault="008B253C" w:rsidP="004C441E">
      <w:r>
        <w:separator/>
      </w:r>
    </w:p>
  </w:endnote>
  <w:endnote w:type="continuationSeparator" w:id="0">
    <w:p w:rsidR="008B253C" w:rsidRDefault="008B253C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3C" w:rsidRDefault="008B253C" w:rsidP="004C441E">
      <w:r>
        <w:separator/>
      </w:r>
    </w:p>
  </w:footnote>
  <w:footnote w:type="continuationSeparator" w:id="0">
    <w:p w:rsidR="008B253C" w:rsidRDefault="008B253C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C82FF0">
          <w:rPr>
            <w:noProof/>
            <w:sz w:val="28"/>
            <w:szCs w:val="28"/>
          </w:rPr>
          <w:t>11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AD0"/>
    <w:rsid w:val="000A1564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3864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90F"/>
    <w:rsid w:val="000E0A03"/>
    <w:rsid w:val="000E0D7F"/>
    <w:rsid w:val="000E0EFA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5FAA"/>
    <w:rsid w:val="001262F5"/>
    <w:rsid w:val="00126B9D"/>
    <w:rsid w:val="00127E92"/>
    <w:rsid w:val="0013028A"/>
    <w:rsid w:val="001310CC"/>
    <w:rsid w:val="00132D0A"/>
    <w:rsid w:val="00134128"/>
    <w:rsid w:val="001347C5"/>
    <w:rsid w:val="00135582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513"/>
    <w:rsid w:val="001E4A51"/>
    <w:rsid w:val="001E4C24"/>
    <w:rsid w:val="001E4F79"/>
    <w:rsid w:val="001E5B21"/>
    <w:rsid w:val="001E6A37"/>
    <w:rsid w:val="001E6AE3"/>
    <w:rsid w:val="001F06B7"/>
    <w:rsid w:val="001F1E7E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678D"/>
    <w:rsid w:val="00226A3E"/>
    <w:rsid w:val="00227C03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4128"/>
    <w:rsid w:val="00284440"/>
    <w:rsid w:val="0028469E"/>
    <w:rsid w:val="00284DB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36B"/>
    <w:rsid w:val="00357904"/>
    <w:rsid w:val="00361299"/>
    <w:rsid w:val="00362CD6"/>
    <w:rsid w:val="003665D6"/>
    <w:rsid w:val="003669E2"/>
    <w:rsid w:val="00366DCE"/>
    <w:rsid w:val="00367C4B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A6086"/>
    <w:rsid w:val="003B07F1"/>
    <w:rsid w:val="003B117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1D3F"/>
    <w:rsid w:val="003C3D6D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51BB"/>
    <w:rsid w:val="00425EF1"/>
    <w:rsid w:val="0042665D"/>
    <w:rsid w:val="00426E7F"/>
    <w:rsid w:val="0043028A"/>
    <w:rsid w:val="00430FED"/>
    <w:rsid w:val="00431462"/>
    <w:rsid w:val="00432DCE"/>
    <w:rsid w:val="0043553C"/>
    <w:rsid w:val="00435552"/>
    <w:rsid w:val="00435E09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7F2C"/>
    <w:rsid w:val="0049068E"/>
    <w:rsid w:val="00491BF2"/>
    <w:rsid w:val="0049278F"/>
    <w:rsid w:val="0049344E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B62F0"/>
    <w:rsid w:val="004B6833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D72BD"/>
    <w:rsid w:val="004E07D1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1E0F"/>
    <w:rsid w:val="005D2D12"/>
    <w:rsid w:val="005D2E5A"/>
    <w:rsid w:val="005D3231"/>
    <w:rsid w:val="005D32DB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6531"/>
    <w:rsid w:val="005D6FB3"/>
    <w:rsid w:val="005E0F4F"/>
    <w:rsid w:val="005E1996"/>
    <w:rsid w:val="005E1FCE"/>
    <w:rsid w:val="005E3011"/>
    <w:rsid w:val="005E3671"/>
    <w:rsid w:val="005E4066"/>
    <w:rsid w:val="005E4E6B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34B1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C7E"/>
    <w:rsid w:val="00676121"/>
    <w:rsid w:val="00676283"/>
    <w:rsid w:val="006767CD"/>
    <w:rsid w:val="006768D4"/>
    <w:rsid w:val="00677690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6A5"/>
    <w:rsid w:val="006C6CEB"/>
    <w:rsid w:val="006C7B40"/>
    <w:rsid w:val="006C7F59"/>
    <w:rsid w:val="006D08BF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C65"/>
    <w:rsid w:val="007A3D97"/>
    <w:rsid w:val="007A4139"/>
    <w:rsid w:val="007A4812"/>
    <w:rsid w:val="007A4B10"/>
    <w:rsid w:val="007A4CC1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6FC2"/>
    <w:rsid w:val="0084760D"/>
    <w:rsid w:val="00847778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D3A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D06"/>
    <w:rsid w:val="009347E2"/>
    <w:rsid w:val="00934F39"/>
    <w:rsid w:val="009357D7"/>
    <w:rsid w:val="00935BA1"/>
    <w:rsid w:val="0093620F"/>
    <w:rsid w:val="009363AB"/>
    <w:rsid w:val="00940358"/>
    <w:rsid w:val="0094104F"/>
    <w:rsid w:val="0094108A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5F7"/>
    <w:rsid w:val="00A204E9"/>
    <w:rsid w:val="00A2074A"/>
    <w:rsid w:val="00A216C9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7596"/>
    <w:rsid w:val="00A708C3"/>
    <w:rsid w:val="00A70B7F"/>
    <w:rsid w:val="00A71399"/>
    <w:rsid w:val="00A734C9"/>
    <w:rsid w:val="00A744C6"/>
    <w:rsid w:val="00A74C6B"/>
    <w:rsid w:val="00A76085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3598"/>
    <w:rsid w:val="00AC4225"/>
    <w:rsid w:val="00AC4E3D"/>
    <w:rsid w:val="00AC5373"/>
    <w:rsid w:val="00AC5C29"/>
    <w:rsid w:val="00AC5E0E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693E"/>
    <w:rsid w:val="00B374DA"/>
    <w:rsid w:val="00B37903"/>
    <w:rsid w:val="00B37ED6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6172"/>
    <w:rsid w:val="00B96AD1"/>
    <w:rsid w:val="00B975EB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8F9"/>
    <w:rsid w:val="00BB7D50"/>
    <w:rsid w:val="00BC0BBF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4FD5"/>
    <w:rsid w:val="00C0045B"/>
    <w:rsid w:val="00C00608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92"/>
    <w:rsid w:val="00C41C3E"/>
    <w:rsid w:val="00C41F69"/>
    <w:rsid w:val="00C42003"/>
    <w:rsid w:val="00C4468A"/>
    <w:rsid w:val="00C44871"/>
    <w:rsid w:val="00C44C11"/>
    <w:rsid w:val="00C45957"/>
    <w:rsid w:val="00C479E4"/>
    <w:rsid w:val="00C507E4"/>
    <w:rsid w:val="00C516AB"/>
    <w:rsid w:val="00C53500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FF0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B9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423A"/>
    <w:rsid w:val="00D66566"/>
    <w:rsid w:val="00D66BC9"/>
    <w:rsid w:val="00D67897"/>
    <w:rsid w:val="00D7008E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1879"/>
    <w:rsid w:val="00DB1C56"/>
    <w:rsid w:val="00DB1FD5"/>
    <w:rsid w:val="00DB3009"/>
    <w:rsid w:val="00DB3387"/>
    <w:rsid w:val="00DB4840"/>
    <w:rsid w:val="00DB59B7"/>
    <w:rsid w:val="00DB5E44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2342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5EEB"/>
    <w:rsid w:val="00F76AAD"/>
    <w:rsid w:val="00F77F35"/>
    <w:rsid w:val="00F81495"/>
    <w:rsid w:val="00F8172F"/>
    <w:rsid w:val="00F81A73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1CF"/>
    <w:rsid w:val="00FA6654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79B4"/>
    <w:rsid w:val="00FF0876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6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5137883525E-2"/>
          <c:y val="0.10386208231563245"/>
          <c:w val="0.98736508751546204"/>
          <c:h val="0.51758432973656066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1.9814424605375032E-2"/>
                  <c:y val="-3.60396490568830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475772101257296E-2"/>
                  <c:y val="-3.0255122664981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645016203960419E-2"/>
                  <c:y val="-3.6039193582364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3904928550597837E-3"/>
                  <c:y val="-3.6039421319623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561051347454807E-2"/>
                  <c:y val="-2.15776498653503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2*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сентябрь 2021 г.</c:v>
                </c:pt>
                <c:pt idx="1">
                  <c:v>январь - сентябрь 2022 г.</c:v>
                </c:pt>
                <c:pt idx="2">
                  <c:v>январь - сентябрь 2023 г.</c:v>
                </c:pt>
                <c:pt idx="3">
                  <c:v>январь - сентябрь 2024 г.</c:v>
                </c:pt>
                <c:pt idx="4">
                  <c:v>январь - сентябрь 2025 г.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53</c:v>
                </c:pt>
                <c:pt idx="1">
                  <c:v>38</c:v>
                </c:pt>
                <c:pt idx="2">
                  <c:v>17</c:v>
                </c:pt>
                <c:pt idx="3">
                  <c:v>17</c:v>
                </c:pt>
                <c:pt idx="4">
                  <c:v>23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сентябрь 2021 г.</c:v>
                </c:pt>
                <c:pt idx="1">
                  <c:v>январь - сентябрь 2022 г.</c:v>
                </c:pt>
                <c:pt idx="2">
                  <c:v>январь - сентябрь 2023 г.</c:v>
                </c:pt>
                <c:pt idx="3">
                  <c:v>январь - сентябрь 2024 г.</c:v>
                </c:pt>
                <c:pt idx="4">
                  <c:v>январь - сентябрь 2025 г.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112</c:v>
                </c:pt>
                <c:pt idx="1">
                  <c:v>96</c:v>
                </c:pt>
                <c:pt idx="2">
                  <c:v>99</c:v>
                </c:pt>
                <c:pt idx="3">
                  <c:v>91</c:v>
                </c:pt>
                <c:pt idx="4">
                  <c:v>102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сентябрь 2021 г.</c:v>
                </c:pt>
                <c:pt idx="1">
                  <c:v>январь - сентябрь 2022 г.</c:v>
                </c:pt>
                <c:pt idx="2">
                  <c:v>январь - сентябрь 2023 г.</c:v>
                </c:pt>
                <c:pt idx="3">
                  <c:v>январь - сентябрь 2024 г.</c:v>
                </c:pt>
                <c:pt idx="4">
                  <c:v>январь - сентябрь 2025 г.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317</c:v>
                </c:pt>
                <c:pt idx="1">
                  <c:v>262</c:v>
                </c:pt>
                <c:pt idx="2">
                  <c:v>274</c:v>
                </c:pt>
                <c:pt idx="3">
                  <c:v>268</c:v>
                </c:pt>
                <c:pt idx="4">
                  <c:v>248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245696"/>
        <c:axId val="107094784"/>
      </c:lineChart>
      <c:catAx>
        <c:axId val="101245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709478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709478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01245696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77776732769514922"/>
          <c:w val="0.99833859690568594"/>
          <c:h val="0.22114950908914163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сентябрь 2025 г.</a:t>
            </a:r>
            <a:endParaRPr lang="ru-RU" sz="1200" b="0"/>
          </a:p>
        </c:rich>
      </c:tx>
      <c:layout>
        <c:manualLayout>
          <c:xMode val="edge"/>
          <c:yMode val="edge"/>
          <c:x val="0.3513281822611487"/>
          <c:y val="0.12864315318249453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412609890222379"/>
          <c:y val="0.20336315624780479"/>
          <c:w val="0.38181253864327802"/>
          <c:h val="0.41588579300657746"/>
        </c:manualLayout>
      </c:layout>
      <c:pie3DChart>
        <c:varyColors val="1"/>
        <c:ser>
          <c:idx val="1"/>
          <c:order val="0"/>
          <c:tx>
            <c:strRef>
              <c:f>'к деятельности'!$E$3:$E$4</c:f>
              <c:strCache>
                <c:ptCount val="1"/>
                <c:pt idx="0">
                  <c:v>январь - сентябрь 025 г. %</c:v>
                </c:pt>
              </c:strCache>
            </c:strRef>
          </c:tx>
          <c:dPt>
            <c:idx val="2"/>
            <c:bubble3D val="0"/>
          </c:dPt>
          <c:dLbls>
            <c:dLbl>
              <c:idx val="0"/>
              <c:layout>
                <c:manualLayout>
                  <c:x val="9.2701446640542792E-2"/>
                  <c:y val="-0.16506644698609749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  <a:cs typeface="Aharoni" panose="02010803020104030203" pitchFamily="2" charset="-79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32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25,8%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279652445940356E-2"/>
                  <c:y val="-3.70634288209685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 (</a:t>
                    </a:r>
                    <a:r>
                      <a:rPr lang="en-US"/>
                      <a:t>3,2%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5228911518665495E-2"/>
                  <c:y val="-9.6699576360845113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  <a:cs typeface="Aharoni" panose="02010803020104030203" pitchFamily="2" charset="-79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43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34,7%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7500837356328899"/>
                  <c:y val="-5.436807534564182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(</a:t>
                    </a:r>
                    <a:r>
                      <a:rPr lang="en-US"/>
                      <a:t>4,0%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4695050794157752"/>
                  <c:y val="2.56184186239155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(</a:t>
                    </a:r>
                    <a:r>
                      <a:rPr lang="en-US"/>
                      <a:t>1,6%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5483516978474416E-2"/>
                  <c:y val="1.585716022203913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  <a:cs typeface="Aharoni" panose="02010803020104030203" pitchFamily="2" charset="-79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20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16,1%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3984342050847381E-2"/>
                  <c:y val="-4.56377772675499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(</a:t>
                    </a:r>
                    <a:r>
                      <a:rPr lang="en-US"/>
                      <a:t>1,6%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606352443074108E-2"/>
                  <c:y val="-3.806215475209680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  <a:cs typeface="Aharoni" panose="02010803020104030203" pitchFamily="2" charset="-79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9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7,3%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0512052608088575"/>
                  <c:y val="-2.78804086024409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2,4%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2847740366307567"/>
                  <c:y val="-1.576423873259410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 (</a:t>
                    </a:r>
                    <a:r>
                      <a:rPr lang="en-US"/>
                      <a:t>3,2%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деятельности'!$C$5:$C$14</c:f>
              <c:strCache>
                <c:ptCount val="10"/>
                <c:pt idx="0">
                  <c:v>сельское, лесное и рыбное хозяйство (32)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(43)</c:v>
                </c:pt>
                <c:pt idx="3">
                  <c:v>снабжение электроэнергией, газом, паром, горячей водой и кондиционированным воздухом (5)</c:v>
                </c:pt>
                <c:pt idx="4">
                  <c:v>водоснабжение; сбор, обработка и удаление отходов, деятельность по ликвидации загрязнений (2)</c:v>
                </c:pt>
                <c:pt idx="5">
                  <c:v>строительство (20)</c:v>
                </c:pt>
                <c:pt idx="6">
                  <c:v>оптовая и розничная торговля; ремонт автомобилей и мотоциклов (2)</c:v>
                </c:pt>
                <c:pt idx="7">
                  <c:v>транспортная деятельность, складирование, почтовая и курьерская деятельность (9)</c:v>
                </c:pt>
                <c:pt idx="8">
                  <c:v>здравоохранение и социальные услуги (3)</c:v>
                </c:pt>
                <c:pt idx="9">
                  <c:v>другие виды деятельности (4)</c:v>
                </c:pt>
              </c:strCache>
            </c:strRef>
          </c:cat>
          <c:val>
            <c:numRef>
              <c:f>'к деятельности'!$E$5:$E$14</c:f>
              <c:numCache>
                <c:formatCode>0.0%</c:formatCode>
                <c:ptCount val="10"/>
                <c:pt idx="0">
                  <c:v>0.25806451612903225</c:v>
                </c:pt>
                <c:pt idx="1">
                  <c:v>3.2258064516129031E-2</c:v>
                </c:pt>
                <c:pt idx="2">
                  <c:v>0.34677419354838712</c:v>
                </c:pt>
                <c:pt idx="3">
                  <c:v>4.0322580645161289E-2</c:v>
                </c:pt>
                <c:pt idx="4">
                  <c:v>1.6129032258064516E-2</c:v>
                </c:pt>
                <c:pt idx="5">
                  <c:v>0.16129032258064516</c:v>
                </c:pt>
                <c:pt idx="6">
                  <c:v>1.6129032258064516E-2</c:v>
                </c:pt>
                <c:pt idx="7">
                  <c:v>7.2580645161290328E-2</c:v>
                </c:pt>
                <c:pt idx="8">
                  <c:v>2.4193548387096774E-2</c:v>
                </c:pt>
                <c:pt idx="9">
                  <c:v>3.2258064516129031E-2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3667293148419E-5"/>
          <c:y val="0.63033896164049008"/>
          <c:w val="0.99771747720302517"/>
          <c:h val="0.35545861580136706"/>
        </c:manualLayout>
      </c:layout>
      <c:overlay val="0"/>
      <c:spPr>
        <a:noFill/>
      </c:spPr>
      <c:txPr>
        <a:bodyPr/>
        <a:lstStyle/>
        <a:p>
          <a:pPr rtl="0"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758927738360371"/>
          <c:y val="0.15697432316373294"/>
          <c:w val="0.46052907219673272"/>
          <c:h val="0.5040018621525520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7.0976483426434131E-2"/>
                  <c:y val="-4.49885170603674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 (</a:t>
                    </a:r>
                    <a:r>
                      <a:rPr lang="en-US"/>
                      <a:t>39,5%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446644517194245E-2"/>
                  <c:y val="1.54314304461942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 (</a:t>
                    </a:r>
                    <a:r>
                      <a:rPr lang="en-US"/>
                      <a:t>18,5%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466871123335241"/>
                  <c:y val="1.8940288713910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 (</a:t>
                    </a:r>
                    <a:r>
                      <a:rPr lang="en-US"/>
                      <a:t>16,9%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6142989854243493E-2"/>
                  <c:y val="1.702755905511811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 (</a:t>
                    </a:r>
                    <a:r>
                      <a:rPr lang="en-US"/>
                      <a:t>12,9</a:t>
                    </a:r>
                    <a:r>
                      <a:rPr lang="ru-RU"/>
                      <a:t>)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327718888307438E-2"/>
                  <c:y val="-3.20734908136482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 (</a:t>
                    </a:r>
                    <a:r>
                      <a:rPr lang="en-US"/>
                      <a:t>5,6%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2017881845140301"/>
                  <c:y val="3.640190288713910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 (</a:t>
                    </a:r>
                    <a:r>
                      <a:rPr lang="en-US"/>
                      <a:t>6,5%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деятельности'!$C$2:$C$7</c:f>
              <c:strCache>
                <c:ptCount val="6"/>
                <c:pt idx="0">
                  <c:v> падение потерпевшего (49)</c:v>
                </c:pt>
                <c:pt idx="1">
                  <c:v> воздействие движущихся, разлетающихся, вращающихся предметов, деталей (23)</c:v>
                </c:pt>
                <c:pt idx="2">
                  <c:v> падение, обрушение конструкций зданий и сооружений, обвалы предметов, материалов, грунта (21)</c:v>
                </c:pt>
                <c:pt idx="3">
                  <c:v> транспортные происшествия (16)</c:v>
                </c:pt>
                <c:pt idx="4">
                  <c:v> телесные повреждения, нанесенные животными (7)</c:v>
                </c:pt>
                <c:pt idx="5">
                  <c:v> прочие (8)</c:v>
                </c:pt>
              </c:strCache>
            </c:strRef>
          </c:cat>
          <c:val>
            <c:numRef>
              <c:f>'к деятельности'!$D$2:$D$7</c:f>
              <c:numCache>
                <c:formatCode>0.0%</c:formatCode>
                <c:ptCount val="6"/>
                <c:pt idx="0">
                  <c:v>0.39500000000000002</c:v>
                </c:pt>
                <c:pt idx="1">
                  <c:v>0.185</c:v>
                </c:pt>
                <c:pt idx="2">
                  <c:v>0.16900000000000001</c:v>
                </c:pt>
                <c:pt idx="3">
                  <c:v>0.129</c:v>
                </c:pt>
                <c:pt idx="4">
                  <c:v>5.6000000000000001E-2</c:v>
                </c:pt>
                <c:pt idx="5">
                  <c:v>6.5000000000000002E-2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деятельности'!$C$2:$C$7</c:f>
              <c:strCache>
                <c:ptCount val="6"/>
                <c:pt idx="0">
                  <c:v> падение потерпевшего (49)</c:v>
                </c:pt>
                <c:pt idx="1">
                  <c:v> воздействие движущихся, разлетающихся, вращающихся предметов, деталей (23)</c:v>
                </c:pt>
                <c:pt idx="2">
                  <c:v> падение, обрушение конструкций зданий и сооружений, обвалы предметов, материалов, грунта (21)</c:v>
                </c:pt>
                <c:pt idx="3">
                  <c:v> транспортные происшествия (16)</c:v>
                </c:pt>
                <c:pt idx="4">
                  <c:v> телесные повреждения, нанесенные животными (7)</c:v>
                </c:pt>
                <c:pt idx="5">
                  <c:v> прочие (8)</c:v>
                </c:pt>
              </c:strCache>
            </c:strRef>
          </c:cat>
          <c:val>
            <c:numRef>
              <c:f>'к деятельности'!$E$2:$E$7</c:f>
              <c:numCache>
                <c:formatCode>0</c:formatCode>
                <c:ptCount val="6"/>
                <c:pt idx="0">
                  <c:v>49</c:v>
                </c:pt>
                <c:pt idx="1">
                  <c:v>23</c:v>
                </c:pt>
                <c:pt idx="2" formatCode="General">
                  <c:v>21</c:v>
                </c:pt>
                <c:pt idx="3" formatCode="General">
                  <c:v>16</c:v>
                </c:pt>
                <c:pt idx="4" formatCode="General">
                  <c:v>7</c:v>
                </c:pt>
                <c:pt idx="5" formatCode="General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5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73527170214834259"/>
          <c:w val="1"/>
          <c:h val="0.26472829785165747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9.1836129179504733E-2"/>
          <c:y val="0.1619969209275197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960450595849443E-2"/>
          <c:y val="0.29997606068472216"/>
          <c:w val="0.36387820128512538"/>
          <c:h val="0.3952199169737978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2.2774327122153208E-2"/>
                  <c:y val="0.1294383666643439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5 (</a:t>
                    </a:r>
                    <a:r>
                      <a:rPr lang="en-US"/>
                      <a:t>22,7%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6621998337164377E-2"/>
                  <c:y val="4.8218003757282274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5 (</a:t>
                    </a:r>
                    <a:r>
                      <a:rPr lang="en-US"/>
                      <a:t>22,7%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5017198937089388E-3"/>
                  <c:y val="-1.99344849335693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13,6%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6447270178184248"/>
                  <c:y val="9.805843959770516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9 (</a:t>
                    </a:r>
                    <a:r>
                      <a:rPr lang="en-US"/>
                      <a:t>40,9%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0.22727272727272727</c:v>
                </c:pt>
                <c:pt idx="3">
                  <c:v>0.22727272727272727</c:v>
                </c:pt>
                <c:pt idx="4">
                  <c:v>0.13636363636363635</c:v>
                </c:pt>
                <c:pt idx="5">
                  <c:v>0.40909090909090912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2.8202996364583744E-4"/>
          <c:y val="0.8199814170515507"/>
          <c:w val="0.9997179700363541"/>
          <c:h val="0.17871235087862078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5744077331"/>
          <c:y val="0.10746940091273242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2778241638658008"/>
          <c:y val="0.30674545982835311"/>
          <c:w val="0.41577433812680448"/>
          <c:h val="0.4538064006915603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494492764042593E-3"/>
                  <c:y val="3.50319253970617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(</a:t>
                    </a:r>
                    <a:r>
                      <a:rPr lang="en-US"/>
                      <a:t>9,8%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61029095787181E-4"/>
                  <c:y val="1.87736079529438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2,9%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935702346191994E-2"/>
                  <c:y val="-7.3908775906408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 (</a:t>
                    </a:r>
                    <a:r>
                      <a:rPr lang="en-US"/>
                      <a:t>14,7%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3490873559875362E-2"/>
                  <c:y val="1.37346426335958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 (</a:t>
                    </a:r>
                    <a:r>
                      <a:rPr lang="en-US"/>
                      <a:t>27,5%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0.1101509005589177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 (</a:t>
                    </a:r>
                    <a:r>
                      <a:rPr lang="en-US"/>
                      <a:t>17,6%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7812334051727657E-2"/>
                  <c:y val="5.7420902064128339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28 (</a:t>
                    </a:r>
                    <a:r>
                      <a:rPr lang="en-US"/>
                      <a:t>27,5%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9.8000000000000004E-2</c:v>
                </c:pt>
                <c:pt idx="1">
                  <c:v>2.9000000000000001E-2</c:v>
                </c:pt>
                <c:pt idx="2">
                  <c:v>0.14699999999999999</c:v>
                </c:pt>
                <c:pt idx="3">
                  <c:v>0.27500000000000002</c:v>
                </c:pt>
                <c:pt idx="4">
                  <c:v>0.17599999999999999</c:v>
                </c:pt>
                <c:pt idx="5">
                  <c:v>0.27500000000000002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491434099508945"/>
          <c:y val="0.16641890778145485"/>
          <c:w val="0.46052909793740793"/>
          <c:h val="0.5018365095667389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15217202826318557"/>
                  <c:y val="-2.83894205532000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 (</a:t>
                    </a:r>
                    <a:r>
                      <a:rPr lang="en-US"/>
                      <a:t>21,2%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8433156586375388E-2"/>
                  <c:y val="-9.22003008050959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 (</a:t>
                    </a:r>
                    <a:r>
                      <a:rPr lang="en-US"/>
                      <a:t>18,2%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095194360425011E-2"/>
                  <c:y val="-4.54663953522663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 (</a:t>
                    </a:r>
                    <a:r>
                      <a:rPr lang="en-US"/>
                      <a:t>18,2%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23901658482501E-2"/>
                  <c:y val="-3.56409802707245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 (</a:t>
                    </a:r>
                    <a:r>
                      <a:rPr lang="en-US"/>
                      <a:t>12,1%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8372703412073491E-2"/>
                  <c:y val="-5.4289844538663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деятельности'!$C$5:$C$9</c:f>
              <c:strCache>
                <c:ptCount val="5"/>
                <c:pt idx="0">
                  <c:v>нарушение потерпевшим требований безопасности</c:v>
                </c:pt>
                <c:pt idx="1">
                  <c:v>личная неосторожность потерпевших</c:v>
                </c:pt>
                <c:pt idx="2">
                  <c:v>неудовлетворительная организация производства работ</c:v>
                </c:pt>
                <c:pt idx="3">
                  <c:v>нарушение порядка привлечения потерпевшего к выполнению работ</c:v>
                </c:pt>
                <c:pt idx="4">
                  <c:v>другие</c:v>
                </c:pt>
              </c:strCache>
            </c:strRef>
          </c:cat>
          <c:val>
            <c:numRef>
              <c:f>'к деятельности'!$D$5:$D$9</c:f>
              <c:numCache>
                <c:formatCode>0.0%</c:formatCode>
                <c:ptCount val="5"/>
                <c:pt idx="0">
                  <c:v>0.21199999999999999</c:v>
                </c:pt>
                <c:pt idx="1">
                  <c:v>0.182</c:v>
                </c:pt>
                <c:pt idx="2">
                  <c:v>0.182</c:v>
                </c:pt>
                <c:pt idx="3">
                  <c:v>0.121</c:v>
                </c:pt>
                <c:pt idx="4">
                  <c:v>0.30299999999999999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деятельности'!$C$5:$C$9</c:f>
              <c:strCache>
                <c:ptCount val="5"/>
                <c:pt idx="0">
                  <c:v>нарушение потерпевшим требований безопасности</c:v>
                </c:pt>
                <c:pt idx="1">
                  <c:v>личная неосторожность потерпевших</c:v>
                </c:pt>
                <c:pt idx="2">
                  <c:v>неудовлетворительная организация производства работ</c:v>
                </c:pt>
                <c:pt idx="3">
                  <c:v>нарушение порядка привлечения потерпевшего к выполнению работ</c:v>
                </c:pt>
                <c:pt idx="4">
                  <c:v>другие</c:v>
                </c:pt>
              </c:strCache>
            </c:strRef>
          </c:cat>
          <c:val>
            <c:numRef>
              <c:f>'к деятельности'!$E$5:$E$9</c:f>
              <c:numCache>
                <c:formatCode>0</c:formatCode>
                <c:ptCount val="5"/>
                <c:pt idx="0">
                  <c:v>21</c:v>
                </c:pt>
                <c:pt idx="1">
                  <c:v>18</c:v>
                </c:pt>
                <c:pt idx="2" formatCode="General">
                  <c:v>18</c:v>
                </c:pt>
                <c:pt idx="3" formatCode="General">
                  <c:v>12</c:v>
                </c:pt>
                <c:pt idx="4" formatCode="General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5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72238933901378266"/>
          <c:w val="1"/>
          <c:h val="0.27761066098621728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7.2262365262594608E-2"/>
          <c:w val="0.45832724180505474"/>
          <c:h val="0.49996042486876641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1074692766207962"/>
                  <c:y val="-0.15027744231357584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33965380495667E-2"/>
                  <c:y val="7.7319506840786006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8674254503233819E-2"/>
                  <c:y val="6.9501956427225745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8261338827973609E-2"/>
                  <c:y val="-0.111359086249188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4143138649724858E-2"/>
                  <c:y val="-8.0349097467111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1722520666225134"/>
                  <c:y val="-2.7650194032494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3802503659005241"/>
                  <c:y val="2.8154302798039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3672169483487537E-2"/>
                  <c:y val="5.823594136622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</c:v>
                </c:pt>
                <c:pt idx="1">
                  <c:v>исключительно по вине нанимателя (работодателя)</c:v>
                </c:pt>
                <c:pt idx="2">
                  <c:v>по вине самого потерпевшего, включая личную неосторожность</c:v>
                </c:pt>
                <c:pt idx="3">
                  <c:v>наличие смешанной ответственности нанимателя и потерпевшего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</c:v>
                </c:pt>
                <c:pt idx="5">
                  <c:v>по вине сторонних лиц</c:v>
                </c:pt>
                <c:pt idx="6">
                  <c:v>по вине работника нанимателя, не являющегося должностным лицом</c:v>
                </c:pt>
                <c:pt idx="7">
                  <c:v>не установлена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0.379</c:v>
                </c:pt>
                <c:pt idx="1">
                  <c:v>0.22700000000000001</c:v>
                </c:pt>
                <c:pt idx="2">
                  <c:v>0.19700000000000001</c:v>
                </c:pt>
                <c:pt idx="3">
                  <c:v>0.106</c:v>
                </c:pt>
                <c:pt idx="4">
                  <c:v>0.03</c:v>
                </c:pt>
                <c:pt idx="5">
                  <c:v>0.03</c:v>
                </c:pt>
                <c:pt idx="6">
                  <c:v>1.4999999999999999E-2</c:v>
                </c:pt>
                <c:pt idx="7">
                  <c:v>1.4999999999999999E-2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</c:v>
                </c:pt>
                <c:pt idx="1">
                  <c:v>исключительно по вине нанимателя (работодателя)</c:v>
                </c:pt>
                <c:pt idx="2">
                  <c:v>по вине самого потерпевшего, включая личную неосторожность</c:v>
                </c:pt>
                <c:pt idx="3">
                  <c:v>наличие смешанной ответственности нанимателя и потерпевшего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</c:v>
                </c:pt>
                <c:pt idx="5">
                  <c:v>по вине сторонних лиц</c:v>
                </c:pt>
                <c:pt idx="6">
                  <c:v>по вине работника нанимателя, не являющегося должностным лицом</c:v>
                </c:pt>
                <c:pt idx="7">
                  <c:v>не установлена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 formatCode="General">
                  <c:v>25</c:v>
                </c:pt>
                <c:pt idx="1">
                  <c:v>15</c:v>
                </c:pt>
                <c:pt idx="2">
                  <c:v>13</c:v>
                </c:pt>
                <c:pt idx="3" formatCode="General">
                  <c:v>7</c:v>
                </c:pt>
                <c:pt idx="4" formatCode="General">
                  <c:v>2</c:v>
                </c:pt>
                <c:pt idx="5" formatCode="General">
                  <c:v>2</c:v>
                </c:pt>
                <c:pt idx="6" formatCode="General">
                  <c:v>1</c:v>
                </c:pt>
                <c:pt idx="7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6499557438361137"/>
          <c:w val="1"/>
          <c:h val="0.4346049433879244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3085597284632614"/>
          <c:w val="0.98869461410781601"/>
          <c:h val="0.519904505087549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сентябрь
2023 г.</c:v>
                </c:pt>
                <c:pt idx="1">
                  <c:v>январь - сентябрь
2024 г.</c:v>
                </c:pt>
                <c:pt idx="2">
                  <c:v>январь - сентябрь
2025 г.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сентябрь
2023 г.</c:v>
                </c:pt>
                <c:pt idx="1">
                  <c:v>январь - сентябрь
2024 г.</c:v>
                </c:pt>
                <c:pt idx="2">
                  <c:v>январь - сентябрь
2025 г.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27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сентябрь
2023 г.</c:v>
                </c:pt>
                <c:pt idx="1">
                  <c:v>январь - сентябрь
2024 г.</c:v>
                </c:pt>
                <c:pt idx="2">
                  <c:v>январь - сентябрь
2025 г.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сентябрь
2023 г.</c:v>
                </c:pt>
                <c:pt idx="1">
                  <c:v>январь - сентябрь
2024 г.</c:v>
                </c:pt>
                <c:pt idx="2">
                  <c:v>январь - сентябрь
2025 г.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62820480"/>
        <c:axId val="162822400"/>
        <c:axId val="0"/>
      </c:bar3DChart>
      <c:catAx>
        <c:axId val="1628204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822400"/>
        <c:crosses val="autoZero"/>
        <c:auto val="1"/>
        <c:lblAlgn val="ctr"/>
        <c:lblOffset val="100"/>
        <c:tickMarkSkip val="1"/>
        <c:noMultiLvlLbl val="0"/>
      </c:catAx>
      <c:valAx>
        <c:axId val="1628224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28204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635034060048858"/>
          <c:w val="1"/>
          <c:h val="0.20800691821036821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сентябрь 2024 г.</a:t>
            </a:r>
          </a:p>
        </c:rich>
      </c:tx>
      <c:layout>
        <c:manualLayout>
          <c:xMode val="edge"/>
          <c:yMode val="edge"/>
          <c:x val="0.30177780575683671"/>
          <c:y val="0.1383725250651709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600852561896172"/>
          <c:y val="0.2411877309220832"/>
          <c:w val="0.46918276529939001"/>
          <c:h val="0.51224945975750769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сентябрь 2024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249521517213525"/>
                  <c:y val="1.50822030598383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0.187</c:v>
                </c:pt>
                <c:pt idx="1">
                  <c:v>0.36199999999999999</c:v>
                </c:pt>
                <c:pt idx="2">
                  <c:v>0.45100000000000001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сентябрь 2025 г.</a:t>
            </a:r>
          </a:p>
        </c:rich>
      </c:tx>
      <c:layout>
        <c:manualLayout>
          <c:xMode val="edge"/>
          <c:yMode val="edge"/>
          <c:x val="0.58214487207790622"/>
          <c:y val="0.14584436854792923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59943091225748"/>
          <c:y val="0.2517019764794594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сеньябрь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7.0134177153089505E-2"/>
                  <c:y val="-0.1708032076100984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627541884367264"/>
                  <c:y val="6.4939313525035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326268795839773"/>
                  <c:y val="2.6688708110381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0.16600000000000001</c:v>
                </c:pt>
                <c:pt idx="1">
                  <c:v>0.377</c:v>
                </c:pt>
                <c:pt idx="2">
                  <c:v>0.45700000000000002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26127811371649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7.2614910739463356E-2"/>
          <c:w val="0.98359549068963004"/>
          <c:h val="0.34320687186828919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сентябре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50</c:v>
                </c:pt>
                <c:pt idx="1">
                  <c:v>97</c:v>
                </c:pt>
                <c:pt idx="2">
                  <c:v>121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сентябре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41</c:v>
                </c:pt>
                <c:pt idx="1">
                  <c:v>93</c:v>
                </c:pt>
                <c:pt idx="2">
                  <c:v>113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сентябре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сентябре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928374655647383E-2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14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сентябре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21</c:v>
                </c:pt>
                <c:pt idx="1">
                  <c:v>29</c:v>
                </c:pt>
                <c:pt idx="2">
                  <c:v>41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сентябре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20</c:v>
                </c:pt>
                <c:pt idx="1">
                  <c:v>42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62203520"/>
        <c:axId val="162205056"/>
        <c:axId val="0"/>
      </c:bar3DChart>
      <c:catAx>
        <c:axId val="1622035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205056"/>
        <c:crosses val="autoZero"/>
        <c:auto val="1"/>
        <c:lblAlgn val="ctr"/>
        <c:lblOffset val="100"/>
        <c:tickMarkSkip val="1"/>
        <c:noMultiLvlLbl val="0"/>
      </c:catAx>
      <c:valAx>
        <c:axId val="162205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2203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7960261165701399"/>
          <c:w val="1"/>
          <c:h val="0.4175892063078892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259500128185673E-4"/>
          <c:y val="0.1123621417154811"/>
          <c:w val="0.98359549068963004"/>
          <c:h val="0.3287055830581036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сентябре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прил.11'!$B$5:$B$7</c:f>
              <c:numCache>
                <c:formatCode>General</c:formatCode>
                <c:ptCount val="3"/>
                <c:pt idx="0">
                  <c:v>65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сентябре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прил.11'!$C$5:$C$7</c:f>
              <c:numCache>
                <c:formatCode>General</c:formatCode>
                <c:ptCount val="3"/>
                <c:pt idx="0">
                  <c:v>52</c:v>
                </c:pt>
                <c:pt idx="1">
                  <c:v>13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сентябре 2024 г., человек</c:v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прил.11'!$D$5:$D$7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сентябре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00B05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прил.11'!$E$5:$E$7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сентябре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прил.11'!$F$5:$F$7</c:f>
              <c:numCache>
                <c:formatCode>General</c:formatCode>
                <c:ptCount val="3"/>
                <c:pt idx="0">
                  <c:v>15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сентябре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прил.11'!$G$5:$G$7</c:f>
              <c:numCache>
                <c:formatCode>General</c:formatCode>
                <c:ptCount val="3"/>
                <c:pt idx="0">
                  <c:v>22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2253440"/>
        <c:axId val="162267520"/>
        <c:axId val="0"/>
      </c:bar3DChart>
      <c:catAx>
        <c:axId val="1622534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267520"/>
        <c:crosses val="autoZero"/>
        <c:auto val="1"/>
        <c:lblAlgn val="ctr"/>
        <c:lblOffset val="100"/>
        <c:tickMarkSkip val="1"/>
        <c:noMultiLvlLbl val="0"/>
      </c:catAx>
      <c:valAx>
        <c:axId val="162267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2253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84950245705E-2"/>
          <c:y val="0.64938748758080223"/>
          <c:w val="0.9895394854026256"/>
          <c:h val="0.3503489644482623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592987792413793E-2"/>
          <c:y val="0.15072686800225921"/>
          <c:w val="0.90240701220758623"/>
          <c:h val="0.2406634107445430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весу'!$B$3:$B$14</c:f>
              <c:strCache>
                <c:ptCount val="12"/>
                <c:pt idx="0">
                  <c:v>Березинский район</c:v>
                </c:pt>
                <c:pt idx="1">
                  <c:v>Воложинский район</c:v>
                </c:pt>
                <c:pt idx="2">
                  <c:v>Крупский район</c:v>
                </c:pt>
                <c:pt idx="3">
                  <c:v>Любанский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Узденский район</c:v>
                </c:pt>
                <c:pt idx="10">
                  <c:v>Червенский район</c:v>
                </c:pt>
                <c:pt idx="11">
                  <c:v>г.Жодино</c:v>
                </c:pt>
              </c:strCache>
            </c:strRef>
          </c:cat>
          <c:val>
            <c:numRef>
              <c:f>'кудельному весу'!$C$3:$C$14</c:f>
              <c:numCache>
                <c:formatCode>0.0</c:formatCode>
                <c:ptCount val="12"/>
                <c:pt idx="0">
                  <c:v>12.400354295837024</c:v>
                </c:pt>
                <c:pt idx="1">
                  <c:v>4.5724737082761777</c:v>
                </c:pt>
                <c:pt idx="2">
                  <c:v>6.6566816442003658</c:v>
                </c:pt>
                <c:pt idx="3">
                  <c:v>10.476079618205098</c:v>
                </c:pt>
                <c:pt idx="4">
                  <c:v>5.2654253027619546</c:v>
                </c:pt>
                <c:pt idx="5">
                  <c:v>6.1864173769590325</c:v>
                </c:pt>
                <c:pt idx="6">
                  <c:v>7.0676635792136295</c:v>
                </c:pt>
                <c:pt idx="7">
                  <c:v>9.2912131669763731</c:v>
                </c:pt>
                <c:pt idx="8">
                  <c:v>5.2898057885589056</c:v>
                </c:pt>
                <c:pt idx="9">
                  <c:v>4.21</c:v>
                </c:pt>
                <c:pt idx="10">
                  <c:v>4.6285582041194164</c:v>
                </c:pt>
                <c:pt idx="11">
                  <c:v>6.2783084443248578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62496512"/>
        <c:axId val="162498048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delete val="1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весу'!$B$3:$B$14</c:f>
              <c:strCache>
                <c:ptCount val="12"/>
                <c:pt idx="0">
                  <c:v>Березинский район</c:v>
                </c:pt>
                <c:pt idx="1">
                  <c:v>Воложинский район</c:v>
                </c:pt>
                <c:pt idx="2">
                  <c:v>Крупский район</c:v>
                </c:pt>
                <c:pt idx="3">
                  <c:v>Любанский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Узденский район</c:v>
                </c:pt>
                <c:pt idx="10">
                  <c:v>Червенский район</c:v>
                </c:pt>
                <c:pt idx="11">
                  <c:v>г.Жодино</c:v>
                </c:pt>
              </c:strCache>
            </c:strRef>
          </c:cat>
          <c:val>
            <c:numRef>
              <c:f>'кудельному весу'!$D$3:$D$14</c:f>
              <c:numCache>
                <c:formatCode>0.0</c:formatCode>
                <c:ptCount val="12"/>
                <c:pt idx="0">
                  <c:v>4.13</c:v>
                </c:pt>
                <c:pt idx="1">
                  <c:v>4.13</c:v>
                </c:pt>
                <c:pt idx="2">
                  <c:v>4.13</c:v>
                </c:pt>
                <c:pt idx="3">
                  <c:v>4.13</c:v>
                </c:pt>
                <c:pt idx="4">
                  <c:v>4.13</c:v>
                </c:pt>
                <c:pt idx="5">
                  <c:v>4.13</c:v>
                </c:pt>
                <c:pt idx="6">
                  <c:v>4.13</c:v>
                </c:pt>
                <c:pt idx="7">
                  <c:v>4.13</c:v>
                </c:pt>
                <c:pt idx="8">
                  <c:v>4.13</c:v>
                </c:pt>
                <c:pt idx="9">
                  <c:v>4.13</c:v>
                </c:pt>
                <c:pt idx="10">
                  <c:v>4.13</c:v>
                </c:pt>
                <c:pt idx="11">
                  <c:v>4.13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499584"/>
        <c:axId val="162521856"/>
      </c:lineChart>
      <c:catAx>
        <c:axId val="162496512"/>
        <c:scaling>
          <c:orientation val="minMax"/>
        </c:scaling>
        <c:delete val="0"/>
        <c:axPos val="b"/>
        <c:numFmt formatCode="0.0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60000" vert="horz" anchor="t" anchorCtr="0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4980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249804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62496512"/>
        <c:crosses val="autoZero"/>
        <c:crossBetween val="between"/>
      </c:valAx>
      <c:catAx>
        <c:axId val="162499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2521856"/>
        <c:crosses val="autoZero"/>
        <c:auto val="0"/>
        <c:lblAlgn val="ctr"/>
        <c:lblOffset val="100"/>
        <c:noMultiLvlLbl val="0"/>
      </c:catAx>
      <c:valAx>
        <c:axId val="16252185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624995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0228452751817235E-2"/>
          <c:y val="0.78430037366824479"/>
          <c:w val="0.83572170301142268"/>
          <c:h val="0.2144234307160203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2163285299643951"/>
          <c:w val="1"/>
          <c:h val="0.402821485754392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сентябре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Смолевичский район</c:v>
                </c:pt>
                <c:pt idx="3">
                  <c:v>Солигорский район</c:v>
                </c:pt>
                <c:pt idx="4">
                  <c:v>Столбцовский район</c:v>
                </c:pt>
                <c:pt idx="5">
                  <c:v>Червенский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сентябре 2025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Смолевичский район</c:v>
                </c:pt>
                <c:pt idx="3">
                  <c:v>Солигорский район</c:v>
                </c:pt>
                <c:pt idx="4">
                  <c:v>Столбцовский район</c:v>
                </c:pt>
                <c:pt idx="5">
                  <c:v>Червенский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сентябре 2024 г., человек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305295950155761E-3"/>
                  <c:y val="-6.808958792032976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Смолевичский район</c:v>
                </c:pt>
                <c:pt idx="3">
                  <c:v>Солигорский район</c:v>
                </c:pt>
                <c:pt idx="4">
                  <c:v>Столбцовский район</c:v>
                </c:pt>
                <c:pt idx="5">
                  <c:v>Червенский район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сентябре 2025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Смолевичский район</c:v>
                </c:pt>
                <c:pt idx="3">
                  <c:v>Солигорский район</c:v>
                </c:pt>
                <c:pt idx="4">
                  <c:v>Столбцовский район</c:v>
                </c:pt>
                <c:pt idx="5">
                  <c:v>Червенский район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10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2756864"/>
        <c:axId val="162779136"/>
        <c:axId val="0"/>
      </c:bar3DChart>
      <c:catAx>
        <c:axId val="16275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779136"/>
        <c:crosses val="autoZero"/>
        <c:auto val="1"/>
        <c:lblAlgn val="ctr"/>
        <c:lblOffset val="100"/>
        <c:tickMarkSkip val="1"/>
        <c:noMultiLvlLbl val="0"/>
      </c:catAx>
      <c:valAx>
        <c:axId val="1627791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2756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852151658612822E-3"/>
          <c:y val="0.72493526052975965"/>
          <c:w val="0.98985993573233255"/>
          <c:h val="0.2527806169075662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0832201318346658"/>
          <c:w val="1"/>
          <c:h val="0.51454121669905761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потерпевших, получивших тяжелые травмы в январе - сентябре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Дзержинский район</c:v>
                </c:pt>
                <c:pt idx="1">
                  <c:v>Любанский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  <c:pt idx="4">
                  <c:v>Стародорожский 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потерпевших, получивших тяжелые травмы в январе - сентябре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353096049909648E-7"/>
                  <c:y val="-4.8483634202213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36863966770508E-3"/>
                  <c:y val="-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Дзержинский район</c:v>
                </c:pt>
                <c:pt idx="1">
                  <c:v>Любанский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  <c:pt idx="4">
                  <c:v>Стародорожский 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2445952"/>
        <c:axId val="162464128"/>
        <c:axId val="0"/>
      </c:bar3DChart>
      <c:catAx>
        <c:axId val="162445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464128"/>
        <c:crosses val="autoZero"/>
        <c:auto val="1"/>
        <c:lblAlgn val="ctr"/>
        <c:lblOffset val="100"/>
        <c:tickMarkSkip val="1"/>
        <c:noMultiLvlLbl val="0"/>
      </c:catAx>
      <c:valAx>
        <c:axId val="1624641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2445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3926598663803387"/>
          <c:w val="1"/>
          <c:h val="0.15396653543307087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0.02282</cdr:x>
      <cdr:y>2.71284E-7</cdr:y>
    </cdr:from>
    <cdr:to>
      <cdr:x>0.96473</cdr:x>
      <cdr:y>0.13954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980" y="1"/>
          <a:ext cx="5777770" cy="514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сентябре 2025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причины несчастных случаев с тяжелыми последствиями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6802" y="146755"/>
          <a:ext cx="5261939" cy="481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0.13045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7584" cy="621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0.1185</cdr:x>
      <cdr:y>2.6579E-7</cdr:y>
    </cdr:from>
    <cdr:to>
      <cdr:x>0.88247</cdr:x>
      <cdr:y>0.13418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633" y="1"/>
          <a:ext cx="4671715" cy="5048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0.20613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3408"/>
          <a:ext cx="6115050" cy="671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0.25676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7544"/>
          <a:ext cx="6114414" cy="6963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производстве,</a:t>
          </a:r>
          <a:b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F36E-C0CA-4BF5-9817-DCC15AFB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Новиков Владимир Николаевич</cp:lastModifiedBy>
  <cp:revision>20</cp:revision>
  <cp:lastPrinted>2025-10-15T15:16:00Z</cp:lastPrinted>
  <dcterms:created xsi:type="dcterms:W3CDTF">2025-10-16T10:49:00Z</dcterms:created>
  <dcterms:modified xsi:type="dcterms:W3CDTF">2025-10-17T05:37:00Z</dcterms:modified>
</cp:coreProperties>
</file>