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C4" w:rsidRPr="0073311F" w:rsidRDefault="00B177C4" w:rsidP="00B177C4">
      <w:pPr>
        <w:spacing w:after="0" w:line="280" w:lineRule="exact"/>
        <w:ind w:left="-142" w:right="-187" w:firstLine="11057"/>
        <w:jc w:val="both"/>
        <w:rPr>
          <w:rFonts w:ascii="Times New Roman" w:hAnsi="Times New Roman"/>
          <w:sz w:val="28"/>
          <w:szCs w:val="28"/>
        </w:rPr>
      </w:pPr>
      <w:r w:rsidRPr="0073311F">
        <w:rPr>
          <w:rFonts w:ascii="Times New Roman" w:hAnsi="Times New Roman"/>
          <w:sz w:val="28"/>
          <w:szCs w:val="28"/>
        </w:rPr>
        <w:t>Утверждено</w:t>
      </w:r>
    </w:p>
    <w:p w:rsidR="00B177C4" w:rsidRPr="0073311F" w:rsidRDefault="00B177C4" w:rsidP="00B177C4">
      <w:pPr>
        <w:spacing w:after="0" w:line="280" w:lineRule="exact"/>
        <w:ind w:left="-142" w:right="-187" w:firstLine="11057"/>
        <w:jc w:val="both"/>
        <w:rPr>
          <w:rFonts w:ascii="Times New Roman" w:hAnsi="Times New Roman"/>
          <w:sz w:val="28"/>
          <w:szCs w:val="28"/>
        </w:rPr>
      </w:pPr>
      <w:r w:rsidRPr="0073311F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73311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</w:t>
      </w:r>
      <w:r w:rsidRPr="0073311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73311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</w:p>
    <w:p w:rsidR="00B177C4" w:rsidRPr="0073311F" w:rsidRDefault="00B177C4" w:rsidP="00B177C4">
      <w:pPr>
        <w:spacing w:after="0" w:line="280" w:lineRule="exact"/>
        <w:ind w:left="-142" w:right="-187"/>
        <w:jc w:val="both"/>
        <w:rPr>
          <w:rFonts w:ascii="Times New Roman" w:hAnsi="Times New Roman"/>
          <w:sz w:val="28"/>
          <w:szCs w:val="28"/>
        </w:rPr>
      </w:pPr>
    </w:p>
    <w:p w:rsidR="00B177C4" w:rsidRDefault="00B177C4" w:rsidP="00B177C4">
      <w:pPr>
        <w:spacing w:after="0" w:line="280" w:lineRule="exact"/>
        <w:ind w:left="-142" w:right="-187"/>
        <w:jc w:val="both"/>
        <w:rPr>
          <w:rFonts w:ascii="Times New Roman" w:hAnsi="Times New Roman"/>
          <w:sz w:val="28"/>
          <w:szCs w:val="28"/>
        </w:rPr>
      </w:pPr>
      <w:r w:rsidRPr="0073311F">
        <w:rPr>
          <w:rFonts w:ascii="Times New Roman" w:hAnsi="Times New Roman"/>
          <w:sz w:val="28"/>
          <w:szCs w:val="28"/>
        </w:rPr>
        <w:t xml:space="preserve">План работы по противодействию коррупции </w:t>
      </w:r>
    </w:p>
    <w:p w:rsidR="00B177C4" w:rsidRPr="0073311F" w:rsidRDefault="00B177C4" w:rsidP="00B177C4">
      <w:pPr>
        <w:spacing w:after="0" w:line="280" w:lineRule="exact"/>
        <w:ind w:left="-142" w:right="-187"/>
        <w:jc w:val="both"/>
        <w:rPr>
          <w:rFonts w:ascii="Times New Roman" w:hAnsi="Times New Roman"/>
          <w:sz w:val="28"/>
          <w:szCs w:val="28"/>
        </w:rPr>
      </w:pPr>
      <w:r w:rsidRPr="0073311F">
        <w:rPr>
          <w:rFonts w:ascii="Times New Roman" w:hAnsi="Times New Roman"/>
          <w:sz w:val="28"/>
          <w:szCs w:val="28"/>
        </w:rPr>
        <w:t>комитета по труду, занятости и социальной защите Минского облисполкома на 202</w:t>
      </w:r>
      <w:r>
        <w:rPr>
          <w:rFonts w:ascii="Times New Roman" w:hAnsi="Times New Roman"/>
          <w:sz w:val="28"/>
          <w:szCs w:val="28"/>
        </w:rPr>
        <w:t>5</w:t>
      </w:r>
      <w:r w:rsidRPr="0073311F">
        <w:rPr>
          <w:rFonts w:ascii="Times New Roman" w:hAnsi="Times New Roman"/>
          <w:sz w:val="28"/>
          <w:szCs w:val="28"/>
        </w:rPr>
        <w:t xml:space="preserve"> год.</w:t>
      </w:r>
    </w:p>
    <w:p w:rsidR="00B177C4" w:rsidRPr="0073311F" w:rsidRDefault="00B177C4" w:rsidP="00B177C4">
      <w:pPr>
        <w:spacing w:after="0" w:line="280" w:lineRule="exact"/>
        <w:ind w:left="-142" w:right="-18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8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4"/>
        <w:gridCol w:w="6967"/>
        <w:gridCol w:w="3119"/>
        <w:gridCol w:w="5103"/>
      </w:tblGrid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11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11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11F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выполнении плана работы комиссии в 2024 году. Об утверждении плана работы комиссии на 2025 год</w:t>
            </w:r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результатах проверок деклараций о доходах и имуществе за 2024 год</w:t>
            </w:r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организационно-кадровым правовым вопросам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обращений граждан и юридических лиц на предмет содержания в них сведений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коррупционных вопроса</w:t>
            </w:r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управлений комитета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EE1E55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5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67" w:type="dxa"/>
          </w:tcPr>
          <w:p w:rsidR="00B177C4" w:rsidRPr="00EE1E55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55">
              <w:rPr>
                <w:rFonts w:ascii="Times New Roman" w:hAnsi="Times New Roman"/>
                <w:sz w:val="28"/>
                <w:szCs w:val="28"/>
              </w:rPr>
              <w:t>Анализ реализации Декрета Президента Республики Беларусь от 15.12.2014 № 5 «Об усилении требований к руководящим кадрам и работникам организаций»</w:t>
            </w:r>
          </w:p>
        </w:tc>
        <w:tc>
          <w:tcPr>
            <w:tcW w:w="3119" w:type="dxa"/>
          </w:tcPr>
          <w:p w:rsidR="00B177C4" w:rsidRPr="00EE1E55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5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B177C4" w:rsidRPr="00EE1E55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55">
              <w:rPr>
                <w:rFonts w:ascii="Times New Roman" w:hAnsi="Times New Roman"/>
                <w:sz w:val="28"/>
                <w:szCs w:val="28"/>
              </w:rPr>
              <w:t>Управление по организационно-кадровым, правовым вопросам комитета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протоколов, представлений, писем и иных материалов, поступающих из вышестоящих структур и правоохранительных органов</w:t>
            </w:r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Назначение работников в комитет согласно Закону Республики Беларусь «О государственных службе» и Инструкции «О порядке рассмотрения кадровых вопросов в Минском облисполкоме»</w:t>
            </w:r>
            <w:proofErr w:type="gramEnd"/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организационно-кадровым, правовым вопросам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мер, направленных на борьбу с коррупцией, при получении от органов дознания и предварительного следствия информации о проявлениях коррупции в подведомственных комитету учреждениях</w:t>
            </w:r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председателя комитета, начальники управлений комитета</w:t>
            </w:r>
          </w:p>
        </w:tc>
      </w:tr>
      <w:tr w:rsidR="00B177C4" w:rsidRPr="0073311F" w:rsidTr="00157FC7">
        <w:tc>
          <w:tcPr>
            <w:tcW w:w="654" w:type="dxa"/>
          </w:tcPr>
          <w:p w:rsidR="00B177C4" w:rsidRPr="0073311F" w:rsidRDefault="00B177C4" w:rsidP="00157FC7">
            <w:pPr>
              <w:spacing w:line="280" w:lineRule="exact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967" w:type="dxa"/>
          </w:tcPr>
          <w:p w:rsidR="00B177C4" w:rsidRPr="0073311F" w:rsidRDefault="00B177C4" w:rsidP="00157FC7">
            <w:pPr>
              <w:spacing w:line="280" w:lineRule="exact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соблюдении требований Законов Республики Беларусь от 15.07.2015 № 305-З «О борьбе с коррупцией» и от 13.07.2012 № 419-З «О государственных закупках товаров (работ, услуг)» при осуществлении закупок подчиненными учреждениями за 9 месяцев 2024 г.»</w:t>
            </w:r>
          </w:p>
        </w:tc>
        <w:tc>
          <w:tcPr>
            <w:tcW w:w="3119" w:type="dxa"/>
          </w:tcPr>
          <w:p w:rsidR="00B177C4" w:rsidRPr="0073311F" w:rsidRDefault="00B177C4" w:rsidP="00157FC7">
            <w:pPr>
              <w:spacing w:line="280" w:lineRule="exact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5103" w:type="dxa"/>
          </w:tcPr>
          <w:p w:rsidR="00B177C4" w:rsidRPr="0073311F" w:rsidRDefault="00B177C4" w:rsidP="00157FC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социальных учреждений и материально-бытового обеспечения пенсионеров и инвалидов комитета, директора социальных пансионатов</w:t>
            </w:r>
          </w:p>
        </w:tc>
      </w:tr>
    </w:tbl>
    <w:p w:rsidR="008833C2" w:rsidRDefault="008833C2">
      <w:bookmarkStart w:id="0" w:name="_GoBack"/>
      <w:bookmarkEnd w:id="0"/>
    </w:p>
    <w:sectPr w:rsidR="008833C2" w:rsidSect="00091777">
      <w:pgSz w:w="16838" w:h="11906" w:orient="landscape"/>
      <w:pgMar w:top="851" w:right="24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4"/>
    <w:rsid w:val="008833C2"/>
    <w:rsid w:val="00B1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Блошко Татьяна Александровна</dc:creator>
  <cp:lastModifiedBy>Блошко Татьяна Александровна</cp:lastModifiedBy>
  <cp:revision>1</cp:revision>
  <dcterms:created xsi:type="dcterms:W3CDTF">2025-07-30T12:24:00Z</dcterms:created>
  <dcterms:modified xsi:type="dcterms:W3CDTF">2025-07-30T12:25:00Z</dcterms:modified>
</cp:coreProperties>
</file>