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DE" w:rsidRDefault="008566DE">
      <w:pPr>
        <w:widowControl w:val="0"/>
        <w:autoSpaceDE w:val="0"/>
        <w:autoSpaceDN w:val="0"/>
        <w:adjustRightInd w:val="0"/>
        <w:spacing w:line="300" w:lineRule="auto"/>
        <w:jc w:val="center"/>
        <w:rPr>
          <w:caps/>
          <w:color w:val="000000"/>
          <w:sz w:val="24"/>
          <w:szCs w:val="24"/>
        </w:rPr>
      </w:pPr>
      <w:bookmarkStart w:id="0" w:name="_GoBack"/>
      <w:bookmarkEnd w:id="0"/>
      <w:r>
        <w:rPr>
          <w:caps/>
          <w:color w:val="000000"/>
          <w:sz w:val="24"/>
          <w:szCs w:val="24"/>
        </w:rPr>
        <w:t>ПОСТАНОВЛЕНИЕ  СОВЕТА МИНИСТРОВ РЕСПУБЛИКИ БЕЛАРУСЬ</w:t>
      </w:r>
    </w:p>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9 октября 2008 г. № 1490</w:t>
      </w:r>
    </w:p>
    <w:p w:rsidR="008566DE" w:rsidRDefault="008566DE">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 некоторых вопросах профессионального пенсионного страхования</w:t>
      </w:r>
    </w:p>
    <w:p w:rsidR="008566DE" w:rsidRDefault="008566DE">
      <w:pPr>
        <w:widowControl w:val="0"/>
        <w:autoSpaceDE w:val="0"/>
        <w:autoSpaceDN w:val="0"/>
        <w:adjustRightInd w:val="0"/>
        <w:spacing w:line="300" w:lineRule="auto"/>
        <w:ind w:left="1020"/>
        <w:rPr>
          <w:color w:val="000000"/>
          <w:sz w:val="24"/>
          <w:szCs w:val="24"/>
        </w:rPr>
      </w:pPr>
      <w:r>
        <w:rPr>
          <w:color w:val="000000"/>
          <w:sz w:val="24"/>
          <w:szCs w:val="24"/>
        </w:rPr>
        <w:t>Изменения и дополнения:</w:t>
      </w:r>
    </w:p>
    <w:p w:rsidR="008566DE" w:rsidRDefault="008566DE">
      <w:pPr>
        <w:widowControl w:val="0"/>
        <w:autoSpaceDE w:val="0"/>
        <w:autoSpaceDN w:val="0"/>
        <w:adjustRightInd w:val="0"/>
        <w:spacing w:line="300" w:lineRule="auto"/>
        <w:ind w:left="1140" w:firstLine="570"/>
        <w:rPr>
          <w:color w:val="000000"/>
          <w:sz w:val="24"/>
          <w:szCs w:val="24"/>
        </w:rPr>
      </w:pPr>
      <w:hyperlink r:id="rId5" w:history="1">
        <w:r>
          <w:rPr>
            <w:color w:val="0000FF"/>
            <w:sz w:val="24"/>
            <w:szCs w:val="24"/>
          </w:rPr>
          <w:t>Постановление Совета Министров Республики Беларусь от 27 января 2010 г. № 114</w:t>
        </w:r>
      </w:hyperlink>
      <w:r>
        <w:rPr>
          <w:color w:val="000000"/>
          <w:sz w:val="24"/>
          <w:szCs w:val="24"/>
        </w:rPr>
        <w:t xml:space="preserve"> (Национальный реестр правовых актов Республики Беларусь, 2010 г., № 29, 5/31178) &lt;C21000114&gt;;</w:t>
      </w:r>
    </w:p>
    <w:p w:rsidR="008566DE" w:rsidRDefault="008566DE">
      <w:pPr>
        <w:widowControl w:val="0"/>
        <w:autoSpaceDE w:val="0"/>
        <w:autoSpaceDN w:val="0"/>
        <w:adjustRightInd w:val="0"/>
        <w:spacing w:line="300" w:lineRule="auto"/>
        <w:ind w:left="1140" w:firstLine="570"/>
        <w:rPr>
          <w:color w:val="000000"/>
          <w:sz w:val="24"/>
          <w:szCs w:val="24"/>
        </w:rPr>
      </w:pPr>
      <w:hyperlink r:id="rId6" w:history="1">
        <w:r>
          <w:rPr>
            <w:color w:val="0000FF"/>
            <w:sz w:val="24"/>
            <w:szCs w:val="24"/>
          </w:rPr>
          <w:t>Постановление Совета Министров Республики Беларусь от 24 ноября 2010 г. № 1720</w:t>
        </w:r>
      </w:hyperlink>
      <w:r>
        <w:rPr>
          <w:color w:val="000000"/>
          <w:sz w:val="24"/>
          <w:szCs w:val="24"/>
        </w:rPr>
        <w:t xml:space="preserve"> (Национальный реестр правовых актов Республики Беларусь, 2010 г., № 288, 5/32897) &lt;C21001720&gt;;</w:t>
      </w:r>
    </w:p>
    <w:p w:rsidR="008566DE" w:rsidRDefault="008566DE">
      <w:pPr>
        <w:widowControl w:val="0"/>
        <w:autoSpaceDE w:val="0"/>
        <w:autoSpaceDN w:val="0"/>
        <w:adjustRightInd w:val="0"/>
        <w:spacing w:line="300" w:lineRule="auto"/>
        <w:ind w:left="1140" w:firstLine="570"/>
        <w:rPr>
          <w:color w:val="000000"/>
          <w:sz w:val="24"/>
          <w:szCs w:val="24"/>
        </w:rPr>
      </w:pPr>
      <w:hyperlink r:id="rId7" w:history="1">
        <w:r>
          <w:rPr>
            <w:color w:val="0000FF"/>
            <w:sz w:val="24"/>
            <w:szCs w:val="24"/>
          </w:rPr>
          <w:t>Постановление Совета Министров Республики Беларусь от 9 июля 2011 г. № 936</w:t>
        </w:r>
      </w:hyperlink>
      <w:r>
        <w:rPr>
          <w:color w:val="000000"/>
          <w:sz w:val="24"/>
          <w:szCs w:val="24"/>
        </w:rPr>
        <w:t xml:space="preserve"> (Национальный реестр правовых актов Республики Беларусь, 2011 г., № 81, 5/34137) &lt;C21100936&gt;;</w:t>
      </w:r>
    </w:p>
    <w:p w:rsidR="008566DE" w:rsidRDefault="008566DE">
      <w:pPr>
        <w:widowControl w:val="0"/>
        <w:autoSpaceDE w:val="0"/>
        <w:autoSpaceDN w:val="0"/>
        <w:adjustRightInd w:val="0"/>
        <w:spacing w:line="300" w:lineRule="auto"/>
        <w:ind w:left="1140" w:firstLine="570"/>
        <w:rPr>
          <w:color w:val="000000"/>
          <w:sz w:val="24"/>
          <w:szCs w:val="24"/>
        </w:rPr>
      </w:pPr>
      <w:hyperlink r:id="rId8" w:history="1">
        <w:r>
          <w:rPr>
            <w:color w:val="0000FF"/>
            <w:sz w:val="24"/>
            <w:szCs w:val="24"/>
          </w:rPr>
          <w:t>Постановление Совета Министров Республики Беларусь от 28 октября 2011 г. № 1455</w:t>
        </w:r>
      </w:hyperlink>
      <w:r>
        <w:rPr>
          <w:color w:val="000000"/>
          <w:sz w:val="24"/>
          <w:szCs w:val="24"/>
        </w:rPr>
        <w:t xml:space="preserve"> (Национальный реестр правовых актов Республики Беларусь, 2011 г., № 122, 5/34690) &lt;C21101455&gt;;</w:t>
      </w:r>
    </w:p>
    <w:p w:rsidR="008566DE" w:rsidRDefault="008566DE">
      <w:pPr>
        <w:widowControl w:val="0"/>
        <w:autoSpaceDE w:val="0"/>
        <w:autoSpaceDN w:val="0"/>
        <w:adjustRightInd w:val="0"/>
        <w:spacing w:line="300" w:lineRule="auto"/>
        <w:ind w:left="1140" w:firstLine="570"/>
        <w:rPr>
          <w:color w:val="000000"/>
          <w:sz w:val="24"/>
          <w:szCs w:val="24"/>
        </w:rPr>
      </w:pPr>
      <w:hyperlink r:id="rId9" w:history="1">
        <w:r>
          <w:rPr>
            <w:color w:val="0000FF"/>
            <w:sz w:val="24"/>
            <w:szCs w:val="24"/>
          </w:rPr>
          <w:t>Постановление Совета Министров Республики Беларусь от 22 августа 2013 г. № 736</w:t>
        </w:r>
      </w:hyperlink>
      <w:r>
        <w:rPr>
          <w:color w:val="000000"/>
          <w:sz w:val="24"/>
          <w:szCs w:val="24"/>
        </w:rPr>
        <w:t xml:space="preserve"> (Национальный правовой Интернет-портал Республики Беларусь, 07.09.2013, 5/37742) &lt;C21300736&gt;;</w:t>
      </w:r>
    </w:p>
    <w:p w:rsidR="008566DE" w:rsidRDefault="008566DE">
      <w:pPr>
        <w:widowControl w:val="0"/>
        <w:autoSpaceDE w:val="0"/>
        <w:autoSpaceDN w:val="0"/>
        <w:adjustRightInd w:val="0"/>
        <w:spacing w:line="300" w:lineRule="auto"/>
        <w:ind w:left="1140" w:firstLine="570"/>
        <w:rPr>
          <w:color w:val="000000"/>
          <w:sz w:val="24"/>
          <w:szCs w:val="24"/>
        </w:rPr>
      </w:pPr>
      <w:hyperlink r:id="rId10" w:history="1">
        <w:r>
          <w:rPr>
            <w:color w:val="0000FF"/>
            <w:sz w:val="24"/>
            <w:szCs w:val="24"/>
          </w:rPr>
          <w:t>Постановление Совета Министров Республики Беларусь от 29 августа 2014 г. № 848</w:t>
        </w:r>
      </w:hyperlink>
      <w:r>
        <w:rPr>
          <w:color w:val="000000"/>
          <w:sz w:val="24"/>
          <w:szCs w:val="24"/>
        </w:rPr>
        <w:t xml:space="preserve"> (Национальный правовой Интернет-портал Республики Беларусь, 06.09.2014, 5/39352) &lt;C21400848&gt;;</w:t>
      </w:r>
    </w:p>
    <w:p w:rsidR="008566DE" w:rsidRDefault="008566DE">
      <w:pPr>
        <w:widowControl w:val="0"/>
        <w:autoSpaceDE w:val="0"/>
        <w:autoSpaceDN w:val="0"/>
        <w:adjustRightInd w:val="0"/>
        <w:spacing w:line="300" w:lineRule="auto"/>
        <w:ind w:left="1140" w:firstLine="570"/>
        <w:rPr>
          <w:color w:val="000000"/>
          <w:sz w:val="24"/>
          <w:szCs w:val="24"/>
        </w:rPr>
      </w:pPr>
      <w:hyperlink r:id="rId11" w:history="1">
        <w:r>
          <w:rPr>
            <w:color w:val="0000FF"/>
            <w:sz w:val="24"/>
            <w:szCs w:val="24"/>
          </w:rPr>
          <w:t>Постановление Совета Министров Республики Беларусь от 8 декабря 2014 г. № 1147</w:t>
        </w:r>
      </w:hyperlink>
      <w:r>
        <w:rPr>
          <w:color w:val="000000"/>
          <w:sz w:val="24"/>
          <w:szCs w:val="24"/>
        </w:rPr>
        <w:t xml:space="preserve"> (Национальный правовой Интернет-портал Республики Беларусь, 11.12.2014, 5/39808) &lt;C21401147&gt;;</w:t>
      </w:r>
    </w:p>
    <w:p w:rsidR="008566DE" w:rsidRDefault="008566DE">
      <w:pPr>
        <w:widowControl w:val="0"/>
        <w:autoSpaceDE w:val="0"/>
        <w:autoSpaceDN w:val="0"/>
        <w:adjustRightInd w:val="0"/>
        <w:spacing w:line="300" w:lineRule="auto"/>
        <w:ind w:left="1140" w:firstLine="570"/>
        <w:rPr>
          <w:color w:val="000000"/>
          <w:sz w:val="24"/>
          <w:szCs w:val="24"/>
        </w:rPr>
      </w:pPr>
      <w:hyperlink r:id="rId12" w:history="1">
        <w:r>
          <w:rPr>
            <w:color w:val="0000FF"/>
            <w:sz w:val="24"/>
            <w:szCs w:val="24"/>
          </w:rPr>
          <w:t>Постановление Совета Министров Республики Беларусь от 24 июня 2016 г. № 492</w:t>
        </w:r>
      </w:hyperlink>
      <w:r>
        <w:rPr>
          <w:color w:val="000000"/>
          <w:sz w:val="24"/>
          <w:szCs w:val="24"/>
        </w:rPr>
        <w:t xml:space="preserve"> (Национальный правовой Интернет-портал Республики Беларусь, 29.06.2016, 5/42264) &lt;C21600492&gt;</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В соответствии со </w:t>
      </w:r>
      <w:hyperlink r:id="rId13" w:history="1">
        <w:r>
          <w:rPr>
            <w:color w:val="0000FF"/>
            <w:sz w:val="24"/>
            <w:szCs w:val="24"/>
          </w:rPr>
          <w:t>статьей 22</w:t>
        </w:r>
      </w:hyperlink>
      <w:r>
        <w:rPr>
          <w:color w:val="000000"/>
          <w:sz w:val="24"/>
          <w:szCs w:val="24"/>
        </w:rPr>
        <w:t xml:space="preserve"> Закона Республики Беларусь от 5 января 2008 года «О профессиональном пенсионном страховании» Совет Министров Республики Беларусь ПОСТАНОВЛЯЕТ:</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 Установить, что при профессиональном пенсионном страховании в порядке и на условиях, определенных </w:t>
      </w:r>
      <w:hyperlink r:id="rId14" w:history="1">
        <w:r>
          <w:rPr>
            <w:color w:val="0000FF"/>
            <w:sz w:val="24"/>
            <w:szCs w:val="24"/>
          </w:rPr>
          <w:t>Законом Республики Беларусь от 5 января 2008 года</w:t>
        </w:r>
      </w:hyperlink>
      <w:r>
        <w:rPr>
          <w:color w:val="000000"/>
          <w:sz w:val="24"/>
          <w:szCs w:val="24"/>
        </w:rPr>
        <w:t xml:space="preserve"> «О профессиональном пенсионном страховании» (Национальный реестр правовых актов Республики Беларусь, 2008 г., № 16, 2/1419), применяются: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1.1. для работников, занятых полный рабочий день на подземных работах, на работах с особо вредными и особо тяжелыми условиями труда, – </w:t>
      </w:r>
      <w:hyperlink r:id="rId15" w:history="1">
        <w:r>
          <w:rPr>
            <w:color w:val="0000FF"/>
            <w:sz w:val="24"/>
            <w:szCs w:val="24"/>
          </w:rPr>
          <w:t>Список</w:t>
        </w:r>
      </w:hyperlink>
      <w:r>
        <w:rPr>
          <w:color w:val="000000"/>
          <w:sz w:val="24"/>
          <w:szCs w:val="24"/>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w:t>
      </w:r>
      <w:r>
        <w:rPr>
          <w:color w:val="000000"/>
          <w:sz w:val="24"/>
          <w:szCs w:val="24"/>
        </w:rPr>
        <w:lastRenderedPageBreak/>
        <w:t>работу с особыми условиями труда (Список № 1), утвержденный постановлением Совета Министров Республики Беларусь от 25 мая 2005 г. № 536 «О списках производств, работ, профессий, должностей и показателей, дающих право на пенсию по возрасту за работу с особыми условиями труда» (Национальный реестр правовых актов Республики Беларусь, 2005 г., № 87, 5/16012);</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1.2. для работников, занятых полный рабочий день на работах с вредными и тяжелыми условиями труда, – </w:t>
      </w:r>
      <w:hyperlink r:id="rId16" w:history="1">
        <w:r>
          <w:rPr>
            <w:color w:val="0000FF"/>
            <w:sz w:val="24"/>
            <w:szCs w:val="24"/>
          </w:rPr>
          <w:t>Список</w:t>
        </w:r>
      </w:hyperlink>
      <w:r>
        <w:rPr>
          <w:color w:val="000000"/>
          <w:sz w:val="24"/>
          <w:szCs w:val="24"/>
        </w:rPr>
        <w:t xml:space="preserve">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утвержденный постановлением Совета Министров Республики Беларусь от 25 мая 2005 г. № 536;</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1.3. для работников, предусмотренных в списках и перечне, указанных соответственно в </w:t>
      </w:r>
      <w:hyperlink r:id="rId17" w:history="1">
        <w:r>
          <w:rPr>
            <w:color w:val="0000FF"/>
            <w:sz w:val="24"/>
            <w:szCs w:val="24"/>
          </w:rPr>
          <w:t>подпунктах 1.1</w:t>
        </w:r>
      </w:hyperlink>
      <w:r>
        <w:rPr>
          <w:color w:val="000000"/>
          <w:sz w:val="24"/>
          <w:szCs w:val="24"/>
        </w:rPr>
        <w:t xml:space="preserve"> и </w:t>
      </w:r>
      <w:hyperlink r:id="rId18" w:history="1">
        <w:r>
          <w:rPr>
            <w:color w:val="0000FF"/>
            <w:sz w:val="24"/>
            <w:szCs w:val="24"/>
          </w:rPr>
          <w:t>1.2</w:t>
        </w:r>
      </w:hyperlink>
      <w:r>
        <w:rPr>
          <w:color w:val="000000"/>
          <w:sz w:val="24"/>
          <w:szCs w:val="24"/>
        </w:rPr>
        <w:t xml:space="preserve"> настоящего пункта и </w:t>
      </w:r>
      <w:hyperlink r:id="rId19" w:history="1">
        <w:r>
          <w:rPr>
            <w:color w:val="0000FF"/>
            <w:sz w:val="24"/>
            <w:szCs w:val="24"/>
          </w:rPr>
          <w:t>подпункте 2.1</w:t>
        </w:r>
      </w:hyperlink>
      <w:r>
        <w:rPr>
          <w:color w:val="000000"/>
          <w:sz w:val="24"/>
          <w:szCs w:val="24"/>
        </w:rPr>
        <w:t xml:space="preserve"> пункта 2 настоящего постановления, применяются действующие результаты аттестации рабочих мест по условиям труда, проведенной в установленном законодательством порядке.</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 Утвердить прилагаемые:</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2.1. </w:t>
      </w:r>
      <w:hyperlink r:id="rId20" w:history="1">
        <w:r>
          <w:rPr>
            <w:color w:val="0000FF"/>
            <w:sz w:val="24"/>
            <w:szCs w:val="24"/>
          </w:rPr>
          <w:t>перечень</w:t>
        </w:r>
      </w:hyperlink>
      <w:r>
        <w:rPr>
          <w:color w:val="000000"/>
          <w:sz w:val="24"/>
          <w:szCs w:val="24"/>
        </w:rPr>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2.2. </w:t>
      </w:r>
      <w:hyperlink r:id="rId21" w:history="1">
        <w:r>
          <w:rPr>
            <w:color w:val="0000FF"/>
            <w:sz w:val="24"/>
            <w:szCs w:val="24"/>
          </w:rPr>
          <w:t>перечень</w:t>
        </w:r>
      </w:hyperlink>
      <w:r>
        <w:rPr>
          <w:color w:val="000000"/>
          <w:sz w:val="24"/>
          <w:szCs w:val="24"/>
        </w:rPr>
        <w:t xml:space="preserve"> должностей работников летного и летно-испытательного составов гражданской авиации для целей профессионального пенсионного страхования;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2.3. </w:t>
      </w:r>
      <w:hyperlink r:id="rId22" w:history="1">
        <w:r>
          <w:rPr>
            <w:color w:val="0000FF"/>
            <w:sz w:val="24"/>
            <w:szCs w:val="24"/>
          </w:rPr>
          <w:t>перечень</w:t>
        </w:r>
      </w:hyperlink>
      <w:r>
        <w:rPr>
          <w:color w:val="000000"/>
          <w:sz w:val="24"/>
          <w:szCs w:val="24"/>
        </w:rPr>
        <w:t xml:space="preserve"> 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2.4. </w:t>
      </w:r>
      <w:hyperlink r:id="rId23" w:history="1">
        <w:r>
          <w:rPr>
            <w:color w:val="0000FF"/>
            <w:sz w:val="24"/>
            <w:szCs w:val="24"/>
          </w:rPr>
          <w:t>перечень</w:t>
        </w:r>
      </w:hyperlink>
      <w:r>
        <w:rPr>
          <w:color w:val="000000"/>
          <w:sz w:val="24"/>
          <w:szCs w:val="24"/>
        </w:rPr>
        <w:t xml:space="preserve"> работ и должностей для целей профессионального пенсионного страхования работников инженерно-технического состава гражданской авиации;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2.5. </w:t>
      </w:r>
      <w:hyperlink r:id="rId24" w:history="1">
        <w:r>
          <w:rPr>
            <w:color w:val="0000FF"/>
            <w:sz w:val="24"/>
            <w:szCs w:val="24"/>
          </w:rPr>
          <w:t>перечень</w:t>
        </w:r>
      </w:hyperlink>
      <w:r>
        <w:rPr>
          <w:color w:val="000000"/>
          <w:sz w:val="24"/>
          <w:szCs w:val="24"/>
        </w:rPr>
        <w:t xml:space="preserve"> видов работ для целей профессионального пенсионного страхования животноводов и свиноводов;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2.6. </w:t>
      </w:r>
      <w:hyperlink r:id="rId25" w:history="1">
        <w:r>
          <w:rPr>
            <w:color w:val="0000FF"/>
            <w:sz w:val="24"/>
            <w:szCs w:val="24"/>
          </w:rPr>
          <w:t>перечень</w:t>
        </w:r>
      </w:hyperlink>
      <w:r>
        <w:rPr>
          <w:color w:val="000000"/>
          <w:sz w:val="24"/>
          <w:szCs w:val="24"/>
        </w:rP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w:t>
      </w:r>
    </w:p>
    <w:p w:rsidR="008566DE" w:rsidRDefault="008566DE">
      <w:pPr>
        <w:widowControl w:val="0"/>
        <w:autoSpaceDE w:val="0"/>
        <w:autoSpaceDN w:val="0"/>
        <w:adjustRightInd w:val="0"/>
        <w:spacing w:line="300" w:lineRule="auto"/>
        <w:ind w:firstLine="570"/>
        <w:rPr>
          <w:color w:val="000000"/>
          <w:sz w:val="24"/>
          <w:szCs w:val="24"/>
        </w:rPr>
      </w:pPr>
      <w:bookmarkStart w:id="1" w:name="CN__underpoint_2_7"/>
      <w:bookmarkEnd w:id="1"/>
      <w:r>
        <w:rPr>
          <w:color w:val="000000"/>
          <w:sz w:val="24"/>
          <w:szCs w:val="24"/>
        </w:rPr>
        <w:t xml:space="preserve">2.7. </w:t>
      </w:r>
      <w:hyperlink r:id="rId26" w:history="1">
        <w:r>
          <w:rPr>
            <w:color w:val="0000FF"/>
            <w:sz w:val="24"/>
            <w:szCs w:val="24"/>
          </w:rPr>
          <w:t>перечень</w:t>
        </w:r>
      </w:hyperlink>
      <w:r>
        <w:rPr>
          <w:color w:val="000000"/>
          <w:sz w:val="24"/>
          <w:szCs w:val="24"/>
        </w:rPr>
        <w:t xml:space="preserve"> 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 w:name="CN__underpoint_2_8"/>
      <w:bookmarkEnd w:id="2"/>
      <w:r>
        <w:rPr>
          <w:color w:val="000000"/>
          <w:sz w:val="24"/>
          <w:szCs w:val="24"/>
        </w:rPr>
        <w:t xml:space="preserve">2.8. </w:t>
      </w:r>
      <w:hyperlink r:id="rId28" w:history="1">
        <w:r>
          <w:rPr>
            <w:color w:val="0000FF"/>
            <w:sz w:val="24"/>
            <w:szCs w:val="24"/>
          </w:rPr>
          <w:t>перечень</w:t>
        </w:r>
      </w:hyperlink>
      <w:r>
        <w:rPr>
          <w:color w:val="000000"/>
          <w:sz w:val="24"/>
          <w:szCs w:val="24"/>
        </w:rPr>
        <w:t xml:space="preserve"> учреждений, организаций и должностей для целей профессионального пенсионного страхования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3" w:name="CN__underpoint_2_9"/>
      <w:bookmarkEnd w:id="3"/>
      <w:r>
        <w:rPr>
          <w:color w:val="000000"/>
          <w:sz w:val="24"/>
          <w:szCs w:val="24"/>
        </w:rPr>
        <w:t xml:space="preserve">2.9. </w:t>
      </w:r>
      <w:hyperlink r:id="rId29" w:history="1">
        <w:r>
          <w:rPr>
            <w:color w:val="0000FF"/>
            <w:sz w:val="24"/>
            <w:szCs w:val="24"/>
          </w:rPr>
          <w:t>перечень</w:t>
        </w:r>
      </w:hyperlink>
      <w:r>
        <w:rPr>
          <w:color w:val="000000"/>
          <w:sz w:val="24"/>
          <w:szCs w:val="24"/>
        </w:rPr>
        <w:t xml:space="preserve"> 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абзацем вторым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w:t>
      </w:r>
    </w:p>
    <w:p w:rsidR="008566DE" w:rsidRDefault="008566DE">
      <w:pPr>
        <w:widowControl w:val="0"/>
        <w:autoSpaceDE w:val="0"/>
        <w:autoSpaceDN w:val="0"/>
        <w:adjustRightInd w:val="0"/>
        <w:spacing w:line="300" w:lineRule="auto"/>
        <w:ind w:firstLine="570"/>
        <w:rPr>
          <w:color w:val="000000"/>
          <w:sz w:val="24"/>
          <w:szCs w:val="24"/>
        </w:rPr>
      </w:pPr>
      <w:bookmarkStart w:id="4" w:name="CN__underpoint_2_10"/>
      <w:bookmarkEnd w:id="4"/>
      <w:r>
        <w:rPr>
          <w:color w:val="000000"/>
          <w:sz w:val="24"/>
          <w:szCs w:val="24"/>
        </w:rPr>
        <w:t xml:space="preserve">2.10. </w:t>
      </w:r>
      <w:hyperlink r:id="rId30" w:history="1">
        <w:r>
          <w:rPr>
            <w:color w:val="0000FF"/>
            <w:sz w:val="24"/>
            <w:szCs w:val="24"/>
          </w:rPr>
          <w:t>список</w:t>
        </w:r>
      </w:hyperlink>
      <w:r>
        <w:rPr>
          <w:color w:val="000000"/>
          <w:sz w:val="24"/>
          <w:szCs w:val="24"/>
        </w:rPr>
        <w:t xml:space="preserve"> профессий (должностей), занятость в которых дает право на профессиональную пенсию в соответствии с абзацем вторым подпункта 1.1 пункта 1 статьи </w:t>
      </w:r>
      <w:r>
        <w:rPr>
          <w:color w:val="000000"/>
          <w:sz w:val="24"/>
          <w:szCs w:val="24"/>
        </w:rPr>
        <w:lastRenderedPageBreak/>
        <w:t>11 Закона Республики Беларусь «О профессиональном пенсионном страховании» раньше достижения общеустановленного пенсионного возраста на 15 и 20 лет;</w:t>
      </w:r>
    </w:p>
    <w:p w:rsidR="008566DE" w:rsidRDefault="008566DE">
      <w:pPr>
        <w:widowControl w:val="0"/>
        <w:autoSpaceDE w:val="0"/>
        <w:autoSpaceDN w:val="0"/>
        <w:adjustRightInd w:val="0"/>
        <w:spacing w:line="300" w:lineRule="auto"/>
        <w:ind w:firstLine="570"/>
        <w:rPr>
          <w:color w:val="000000"/>
          <w:sz w:val="24"/>
          <w:szCs w:val="24"/>
        </w:rPr>
      </w:pPr>
      <w:bookmarkStart w:id="5" w:name="CN__underpoint_2_11"/>
      <w:bookmarkEnd w:id="5"/>
      <w:r>
        <w:rPr>
          <w:color w:val="000000"/>
          <w:sz w:val="24"/>
          <w:szCs w:val="24"/>
        </w:rPr>
        <w:t xml:space="preserve">2.11. </w:t>
      </w:r>
      <w:hyperlink r:id="rId31" w:history="1">
        <w:r>
          <w:rPr>
            <w:color w:val="0000FF"/>
            <w:sz w:val="24"/>
            <w:szCs w:val="24"/>
          </w:rPr>
          <w:t>Положение</w:t>
        </w:r>
      </w:hyperlink>
      <w:r>
        <w:rPr>
          <w:color w:val="000000"/>
          <w:sz w:val="24"/>
          <w:szCs w:val="24"/>
        </w:rPr>
        <w:t xml:space="preserve"> 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3. Профессиональное пенсионное страхование работниц текстильного производства, занятых на станках и машинах, осуществляется в периоды непосредственного выполнения ими работ в производствах и профессиях, предусмотренных перечнем, указанным в </w:t>
      </w:r>
      <w:hyperlink r:id="rId32" w:history="1">
        <w:r>
          <w:rPr>
            <w:color w:val="0000FF"/>
            <w:sz w:val="24"/>
            <w:szCs w:val="24"/>
          </w:rPr>
          <w:t>подпункте 2.1</w:t>
        </w:r>
      </w:hyperlink>
      <w:r>
        <w:rPr>
          <w:color w:val="000000"/>
          <w:sz w:val="24"/>
          <w:szCs w:val="24"/>
        </w:rPr>
        <w:t xml:space="preserve"> пункта 2 настоящего постановления, в течение полного рабочего дня (в пределах его продолжительности, установленной законодательством) и трудового отпуска.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4. Профессиональное пенсионное страхование работников, подлежащих этому страхованию по двум или нескольким основаниям, предусмотренным </w:t>
      </w:r>
      <w:hyperlink r:id="rId33" w:history="1">
        <w:r>
          <w:rPr>
            <w:color w:val="0000FF"/>
            <w:sz w:val="24"/>
            <w:szCs w:val="24"/>
          </w:rPr>
          <w:t>статьей 5</w:t>
        </w:r>
      </w:hyperlink>
      <w:r>
        <w:rPr>
          <w:color w:val="000000"/>
          <w:sz w:val="24"/>
          <w:szCs w:val="24"/>
        </w:rPr>
        <w:t xml:space="preserve"> Закона Республики Беларусь «О профессиональном пенсионном страховании», осуществляется по основанию, для которого указанным Законом предусмотрены более льготные условия по продолжительности профессионального стажа и возрасту выхода на пенсию.</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5. Уполномочить республиканские органы государственного управления осуществлять контроль за правильностью применения перечней и Положения, указанных в </w:t>
      </w:r>
      <w:hyperlink r:id="rId34" w:history="1">
        <w:r>
          <w:rPr>
            <w:color w:val="0000FF"/>
            <w:sz w:val="24"/>
            <w:szCs w:val="24"/>
          </w:rPr>
          <w:t>подпунктах 2.2–2.9</w:t>
        </w:r>
      </w:hyperlink>
      <w:r>
        <w:rPr>
          <w:color w:val="000000"/>
          <w:sz w:val="24"/>
          <w:szCs w:val="24"/>
        </w:rPr>
        <w:t xml:space="preserve"> и </w:t>
      </w:r>
      <w:hyperlink r:id="rId35" w:history="1">
        <w:r>
          <w:rPr>
            <w:color w:val="0000FF"/>
            <w:sz w:val="24"/>
            <w:szCs w:val="24"/>
          </w:rPr>
          <w:t>2.11</w:t>
        </w:r>
      </w:hyperlink>
      <w:r>
        <w:rPr>
          <w:color w:val="000000"/>
          <w:sz w:val="24"/>
          <w:szCs w:val="24"/>
        </w:rPr>
        <w:t xml:space="preserve"> пункта 2 настоящего постановления, в отношении категории (категорий) работников в сфере регулирования в соответствии с компетенцией органа.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6.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необходимые для его реализации.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7. Фонду социальной защиты населения Министерства труда и социальной защиты совместно с заинтересованными республиканскими органами государственного управления давать разъяснения по вопросам, связанным с применением при осуществлении профессионального пенсионного страхования перечней и Положения, указанных в </w:t>
      </w:r>
      <w:hyperlink r:id="rId36" w:history="1">
        <w:r>
          <w:rPr>
            <w:color w:val="0000FF"/>
            <w:sz w:val="24"/>
            <w:szCs w:val="24"/>
          </w:rPr>
          <w:t>подпунктах 2.2–2.9</w:t>
        </w:r>
      </w:hyperlink>
      <w:r>
        <w:rPr>
          <w:color w:val="000000"/>
          <w:sz w:val="24"/>
          <w:szCs w:val="24"/>
        </w:rPr>
        <w:t xml:space="preserve"> и </w:t>
      </w:r>
      <w:hyperlink r:id="rId37" w:history="1">
        <w:r>
          <w:rPr>
            <w:color w:val="0000FF"/>
            <w:sz w:val="24"/>
            <w:szCs w:val="24"/>
          </w:rPr>
          <w:t>2.11</w:t>
        </w:r>
      </w:hyperlink>
      <w:r>
        <w:rPr>
          <w:color w:val="000000"/>
          <w:sz w:val="24"/>
          <w:szCs w:val="24"/>
        </w:rPr>
        <w:t xml:space="preserve"> пункта 2 настоящего постановления.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8. Настоящее постановление вступает в силу с 1 января 2009 г.</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8566DE">
        <w:tc>
          <w:tcPr>
            <w:tcW w:w="2500" w:type="pct"/>
            <w:tcBorders>
              <w:top w:val="nil"/>
              <w:left w:val="nil"/>
              <w:bottom w:val="nil"/>
              <w:right w:val="nil"/>
            </w:tcBorders>
            <w:vAlign w:val="bottom"/>
          </w:tcPr>
          <w:p w:rsidR="008566DE" w:rsidRDefault="008566DE">
            <w:pPr>
              <w:widowControl w:val="0"/>
              <w:autoSpaceDE w:val="0"/>
              <w:autoSpaceDN w:val="0"/>
              <w:adjustRightInd w:val="0"/>
              <w:spacing w:line="300" w:lineRule="auto"/>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8566DE" w:rsidRDefault="008566DE">
            <w:pPr>
              <w:widowControl w:val="0"/>
              <w:autoSpaceDE w:val="0"/>
              <w:autoSpaceDN w:val="0"/>
              <w:adjustRightInd w:val="0"/>
              <w:spacing w:line="300" w:lineRule="auto"/>
              <w:jc w:val="right"/>
              <w:rPr>
                <w:b/>
                <w:color w:val="000000"/>
                <w:sz w:val="24"/>
                <w:szCs w:val="24"/>
              </w:rPr>
            </w:pPr>
            <w:r>
              <w:rPr>
                <w:b/>
                <w:color w:val="000000"/>
                <w:sz w:val="24"/>
                <w:szCs w:val="24"/>
              </w:rPr>
              <w:t>С.Сидорский</w:t>
            </w:r>
          </w:p>
        </w:tc>
      </w:tr>
    </w:tbl>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6" w:name="CN__утв_1"/>
            <w:bookmarkEnd w:id="6"/>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7" w:name="CN__заг_утв_1"/>
      <w:bookmarkEnd w:id="7"/>
      <w:r>
        <w:rPr>
          <w:b/>
          <w:color w:val="000000"/>
          <w:sz w:val="24"/>
          <w:szCs w:val="24"/>
        </w:rPr>
        <w:t>ПЕРЕЧЕНЬ</w:t>
      </w:r>
      <w:r>
        <w:rPr>
          <w:b/>
          <w:color w:val="000000"/>
          <w:sz w:val="24"/>
          <w:szCs w:val="24"/>
        </w:rPr>
        <w:br/>
        <w:t>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lastRenderedPageBreak/>
        <w:t>1. Текстильные производства: хлопчатобумажное, льняное, шерстяное, шелковое, трикотажное, валяльно-войлочное, текстильной галантереи, пенько-джутовое, ватное, нетканых материалов, ручное ткачество; текстильные цехи (участки, отделения) в производствах искусственных и синтетических волокон.</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 Текстильные профессии: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1461"/>
        <w:gridCol w:w="8177"/>
      </w:tblGrid>
      <w:tr w:rsidR="008566DE">
        <w:tc>
          <w:tcPr>
            <w:tcW w:w="750" w:type="pct"/>
            <w:tcBorders>
              <w:top w:val="single" w:sz="2" w:space="0" w:color="000000"/>
              <w:left w:val="nil"/>
              <w:bottom w:val="single" w:sz="6" w:space="0" w:color="000000"/>
              <w:right w:val="single" w:sz="6" w:space="0" w:color="000000"/>
            </w:tcBorders>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Код профессии</w:t>
            </w:r>
          </w:p>
        </w:tc>
        <w:tc>
          <w:tcPr>
            <w:tcW w:w="4200" w:type="pct"/>
            <w:tcBorders>
              <w:top w:val="single" w:sz="2" w:space="0" w:color="000000"/>
              <w:left w:val="single" w:sz="6" w:space="0" w:color="000000"/>
              <w:bottom w:val="single" w:sz="6" w:space="0" w:color="000000"/>
              <w:right w:val="nil"/>
            </w:tcBorders>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Наименование профессии</w:t>
            </w:r>
          </w:p>
        </w:tc>
      </w:tr>
      <w:tr w:rsidR="008566DE">
        <w:trPr>
          <w:trHeight w:val="240"/>
        </w:trPr>
        <w:tc>
          <w:tcPr>
            <w:tcW w:w="750" w:type="pct"/>
            <w:tcBorders>
              <w:top w:val="single" w:sz="6" w:space="0" w:color="000000"/>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11059</w:t>
            </w:r>
          </w:p>
        </w:tc>
        <w:tc>
          <w:tcPr>
            <w:tcW w:w="4200" w:type="pct"/>
            <w:tcBorders>
              <w:top w:val="single" w:sz="6" w:space="0" w:color="000000"/>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аппаратчик фиксации</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15549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вязально-прошивного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15560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гладильно-сушильного агрегата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15566</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гребнечесального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15620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канатовьющих и веревочных машин (льняное производство)</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15649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крутильного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15651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кручения и вытяжки</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15660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ленточного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15719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мотального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15804</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плетельной машины</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15980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разрыхлительно-трепальной машины</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15984</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раскладочной машины (льняное производство)</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16006</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ровничного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16027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сновального оборудования (производство синтетических волокон)</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16089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тростильного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16103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узловязальной машины</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16157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холстовытяжной машины</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16170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чесального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16507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перемотчик нити</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16848</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помощник мастера (при обслуживании машин приготовительных цехов прядильного производства, крутильных, прядильных, мотальных, тростильных, перемоточных машин и ткацких станков)</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17501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прядильщик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18763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ставильщик бобин и катушек (производство синтетических волокон)</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19035</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съемщик пряжи</w:t>
            </w:r>
          </w:p>
        </w:tc>
      </w:tr>
      <w:tr w:rsidR="008566DE">
        <w:tc>
          <w:tcPr>
            <w:tcW w:w="75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lastRenderedPageBreak/>
              <w:t>19143</w:t>
            </w:r>
          </w:p>
        </w:tc>
        <w:tc>
          <w:tcPr>
            <w:tcW w:w="420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ткач</w:t>
            </w:r>
          </w:p>
        </w:tc>
      </w:tr>
    </w:tbl>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8" w:name="CN__утв_2"/>
            <w:bookmarkEnd w:id="8"/>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9" w:name="CN__заг_утв_2"/>
      <w:bookmarkEnd w:id="9"/>
      <w:r>
        <w:rPr>
          <w:b/>
          <w:color w:val="000000"/>
          <w:sz w:val="24"/>
          <w:szCs w:val="24"/>
        </w:rPr>
        <w:t>ПЕРЕЧЕНЬ</w:t>
      </w:r>
      <w:r>
        <w:rPr>
          <w:b/>
          <w:color w:val="000000"/>
          <w:sz w:val="24"/>
          <w:szCs w:val="24"/>
        </w:rPr>
        <w:br/>
        <w:t>должностей работников летного и летно-испытательного составов гражданской авиации для целей профессионального пенсионного страхования</w:t>
      </w:r>
    </w:p>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Раздел I</w:t>
      </w:r>
      <w:r>
        <w:rPr>
          <w:color w:val="000000"/>
          <w:sz w:val="24"/>
          <w:szCs w:val="24"/>
        </w:rPr>
        <w:br/>
        <w:t>Летный состав гражданской авиации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 Члены летного экипажа воздушного судна: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1.1. командир воздушного судна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1.2. командир воздушного судна (пилот, летчик)-инструктор</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1.3. пилот (второй пилот)</w:t>
      </w:r>
      <w:r>
        <w:rPr>
          <w:color w:val="000000"/>
          <w:sz w:val="24"/>
          <w:szCs w:val="24"/>
        </w:rPr>
        <w:pict>
          <v:shape id="_x0000_i1026"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1.4. штурман экипажа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1.5. инженер бортовой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1.6. бортмеханик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1.7. бортрадист</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1.8. летчик-наблюдатель (старший)</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1.9. технический пилот</w:t>
      </w:r>
      <w:r>
        <w:rPr>
          <w:color w:val="000000"/>
          <w:sz w:val="24"/>
          <w:szCs w:val="24"/>
        </w:rPr>
        <w:pict>
          <v:shape id="_x0000_i1027"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 Летно-инструкторский состав: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2.1. пилот-инструктор (старший) авиационного отряда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2.2. пилот-инструктор (старший) авиационной эскадрильи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2.3. инженер-инструктор бортовой</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2.4. штурман-инструктор</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3. Командно-летный состав: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3.1. директор организации и его заместитель по организации летной работы, имеющие действующее свидетельство летного состава и выполняющие полеты в составе экипажа воздушного судна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3.2. начальник летно-штурманского отдела, имеющий действующее свидетельство летного состава и выполняющий полеты в составе экипажа воздушного судна</w:t>
      </w:r>
    </w:p>
    <w:p w:rsidR="008566DE" w:rsidRDefault="008566DE">
      <w:pPr>
        <w:widowControl w:val="0"/>
        <w:autoSpaceDE w:val="0"/>
        <w:autoSpaceDN w:val="0"/>
        <w:adjustRightInd w:val="0"/>
        <w:spacing w:line="300" w:lineRule="auto"/>
        <w:ind w:firstLine="570"/>
        <w:rPr>
          <w:color w:val="000000"/>
          <w:sz w:val="24"/>
          <w:szCs w:val="24"/>
        </w:rPr>
      </w:pPr>
      <w:bookmarkStart w:id="10" w:name="CN__underpoint_3_3"/>
      <w:bookmarkEnd w:id="10"/>
      <w:r>
        <w:rPr>
          <w:color w:val="000000"/>
          <w:sz w:val="24"/>
          <w:szCs w:val="24"/>
        </w:rPr>
        <w:t>3.3. командир авиационного отряда (заместитель командира)</w:t>
      </w:r>
    </w:p>
    <w:p w:rsidR="008566DE" w:rsidRDefault="008566DE">
      <w:pPr>
        <w:widowControl w:val="0"/>
        <w:autoSpaceDE w:val="0"/>
        <w:autoSpaceDN w:val="0"/>
        <w:adjustRightInd w:val="0"/>
        <w:spacing w:line="300" w:lineRule="auto"/>
        <w:ind w:firstLine="570"/>
        <w:rPr>
          <w:color w:val="000000"/>
          <w:sz w:val="24"/>
          <w:szCs w:val="24"/>
        </w:rPr>
      </w:pPr>
      <w:bookmarkStart w:id="11" w:name="CN__underpoint_3_4"/>
      <w:bookmarkEnd w:id="11"/>
      <w:r>
        <w:rPr>
          <w:color w:val="000000"/>
          <w:sz w:val="24"/>
          <w:szCs w:val="24"/>
        </w:rPr>
        <w:t>3.4. главный штурман</w:t>
      </w:r>
    </w:p>
    <w:p w:rsidR="008566DE" w:rsidRDefault="008566DE">
      <w:pPr>
        <w:widowControl w:val="0"/>
        <w:autoSpaceDE w:val="0"/>
        <w:autoSpaceDN w:val="0"/>
        <w:adjustRightInd w:val="0"/>
        <w:spacing w:line="300" w:lineRule="auto"/>
        <w:ind w:firstLine="570"/>
        <w:rPr>
          <w:color w:val="000000"/>
          <w:sz w:val="24"/>
          <w:szCs w:val="24"/>
        </w:rPr>
      </w:pPr>
      <w:bookmarkStart w:id="12" w:name="CN__underpoint_3_5"/>
      <w:bookmarkEnd w:id="12"/>
      <w:r>
        <w:rPr>
          <w:color w:val="000000"/>
          <w:sz w:val="24"/>
          <w:szCs w:val="24"/>
        </w:rPr>
        <w:t>3.5. командир авиационной эскадрильи (заместитель командира)</w:t>
      </w:r>
    </w:p>
    <w:p w:rsidR="008566DE" w:rsidRDefault="008566DE">
      <w:pPr>
        <w:widowControl w:val="0"/>
        <w:autoSpaceDE w:val="0"/>
        <w:autoSpaceDN w:val="0"/>
        <w:adjustRightInd w:val="0"/>
        <w:spacing w:line="300" w:lineRule="auto"/>
        <w:ind w:firstLine="570"/>
        <w:rPr>
          <w:color w:val="000000"/>
          <w:sz w:val="24"/>
          <w:szCs w:val="24"/>
        </w:rPr>
      </w:pPr>
      <w:bookmarkStart w:id="13" w:name="CN__underpoint_3_6"/>
      <w:bookmarkEnd w:id="13"/>
      <w:r>
        <w:rPr>
          <w:color w:val="000000"/>
          <w:sz w:val="24"/>
          <w:szCs w:val="24"/>
        </w:rPr>
        <w:t xml:space="preserve">3.6. начальник инспекции по безопасности полетов </w:t>
      </w:r>
    </w:p>
    <w:p w:rsidR="008566DE" w:rsidRDefault="008566DE">
      <w:pPr>
        <w:widowControl w:val="0"/>
        <w:autoSpaceDE w:val="0"/>
        <w:autoSpaceDN w:val="0"/>
        <w:adjustRightInd w:val="0"/>
        <w:spacing w:line="300" w:lineRule="auto"/>
        <w:ind w:firstLine="570"/>
        <w:rPr>
          <w:color w:val="000000"/>
          <w:sz w:val="24"/>
          <w:szCs w:val="24"/>
        </w:rPr>
      </w:pPr>
      <w:bookmarkStart w:id="14" w:name="CN__underpoint_3_7"/>
      <w:bookmarkEnd w:id="14"/>
      <w:r>
        <w:rPr>
          <w:color w:val="000000"/>
          <w:sz w:val="24"/>
          <w:szCs w:val="24"/>
        </w:rPr>
        <w:t xml:space="preserve">3.7. инженер-инспектор по безопасности полетов (старший), имеющий действующее </w:t>
      </w:r>
      <w:r>
        <w:rPr>
          <w:color w:val="000000"/>
          <w:sz w:val="24"/>
          <w:szCs w:val="24"/>
        </w:rPr>
        <w:lastRenderedPageBreak/>
        <w:t>свидетельство летного состава и выполняющий полеты в составе экипажа воздушного судна</w:t>
      </w:r>
    </w:p>
    <w:p w:rsidR="008566DE" w:rsidRDefault="008566DE">
      <w:pPr>
        <w:widowControl w:val="0"/>
        <w:autoSpaceDE w:val="0"/>
        <w:autoSpaceDN w:val="0"/>
        <w:adjustRightInd w:val="0"/>
        <w:spacing w:line="300" w:lineRule="auto"/>
        <w:ind w:firstLine="570"/>
        <w:rPr>
          <w:color w:val="000000"/>
          <w:sz w:val="24"/>
          <w:szCs w:val="24"/>
        </w:rPr>
      </w:pPr>
      <w:bookmarkStart w:id="15" w:name="CN__underpoint_3_8"/>
      <w:bookmarkEnd w:id="15"/>
      <w:r>
        <w:rPr>
          <w:color w:val="000000"/>
          <w:sz w:val="24"/>
          <w:szCs w:val="24"/>
        </w:rPr>
        <w:t>3.8. старший бортовой радист авиационного отряда</w:t>
      </w:r>
    </w:p>
    <w:p w:rsidR="008566DE" w:rsidRDefault="008566DE">
      <w:pPr>
        <w:widowControl w:val="0"/>
        <w:autoSpaceDE w:val="0"/>
        <w:autoSpaceDN w:val="0"/>
        <w:adjustRightInd w:val="0"/>
        <w:spacing w:line="300" w:lineRule="auto"/>
        <w:ind w:firstLine="570"/>
        <w:rPr>
          <w:color w:val="000000"/>
          <w:sz w:val="24"/>
          <w:szCs w:val="24"/>
        </w:rPr>
      </w:pPr>
      <w:bookmarkStart w:id="16" w:name="CN__underpoint_3_9"/>
      <w:bookmarkEnd w:id="16"/>
      <w:r>
        <w:rPr>
          <w:color w:val="000000"/>
          <w:sz w:val="24"/>
          <w:szCs w:val="24"/>
        </w:rPr>
        <w:t>3.9. старший бортовой инженер авиационного отряда</w:t>
      </w:r>
    </w:p>
    <w:p w:rsidR="008566DE" w:rsidRDefault="008566DE">
      <w:pPr>
        <w:widowControl w:val="0"/>
        <w:autoSpaceDE w:val="0"/>
        <w:autoSpaceDN w:val="0"/>
        <w:adjustRightInd w:val="0"/>
        <w:spacing w:line="300" w:lineRule="auto"/>
        <w:ind w:firstLine="570"/>
        <w:rPr>
          <w:color w:val="000000"/>
          <w:sz w:val="24"/>
          <w:szCs w:val="24"/>
        </w:rPr>
      </w:pPr>
      <w:bookmarkStart w:id="17" w:name="CN__underpoint_3_10"/>
      <w:bookmarkEnd w:id="17"/>
      <w:r>
        <w:rPr>
          <w:color w:val="000000"/>
          <w:sz w:val="24"/>
          <w:szCs w:val="24"/>
        </w:rPr>
        <w:t>3.10. штурман авиационной эскадрильи</w:t>
      </w:r>
    </w:p>
    <w:p w:rsidR="008566DE" w:rsidRDefault="008566DE">
      <w:pPr>
        <w:widowControl w:val="0"/>
        <w:autoSpaceDE w:val="0"/>
        <w:autoSpaceDN w:val="0"/>
        <w:adjustRightInd w:val="0"/>
        <w:spacing w:line="300" w:lineRule="auto"/>
        <w:ind w:firstLine="570"/>
        <w:rPr>
          <w:color w:val="000000"/>
          <w:sz w:val="24"/>
          <w:szCs w:val="24"/>
        </w:rPr>
      </w:pPr>
      <w:bookmarkStart w:id="18" w:name="CN__underpoint_3_11"/>
      <w:bookmarkEnd w:id="18"/>
      <w:r>
        <w:rPr>
          <w:color w:val="000000"/>
          <w:sz w:val="24"/>
          <w:szCs w:val="24"/>
        </w:rPr>
        <w:t xml:space="preserve">3.11. инженер бортовой авиационной эскадрильи </w:t>
      </w:r>
    </w:p>
    <w:p w:rsidR="008566DE" w:rsidRDefault="008566DE">
      <w:pPr>
        <w:widowControl w:val="0"/>
        <w:autoSpaceDE w:val="0"/>
        <w:autoSpaceDN w:val="0"/>
        <w:adjustRightInd w:val="0"/>
        <w:spacing w:line="300" w:lineRule="auto"/>
        <w:ind w:firstLine="570"/>
        <w:rPr>
          <w:color w:val="000000"/>
          <w:sz w:val="24"/>
          <w:szCs w:val="24"/>
        </w:rPr>
      </w:pPr>
      <w:bookmarkStart w:id="19" w:name="CN__underpoint_3_12"/>
      <w:bookmarkEnd w:id="19"/>
      <w:r>
        <w:rPr>
          <w:color w:val="000000"/>
          <w:sz w:val="24"/>
          <w:szCs w:val="24"/>
        </w:rPr>
        <w:t>3.12. начальник отдела летных стандартов</w:t>
      </w:r>
      <w:r>
        <w:rPr>
          <w:color w:val="000000"/>
          <w:sz w:val="24"/>
          <w:szCs w:val="24"/>
        </w:rPr>
        <w:pict>
          <v:shape id="_x0000_i1028"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0" w:name="CN__underpoint_3_13"/>
      <w:bookmarkEnd w:id="20"/>
      <w:r>
        <w:rPr>
          <w:color w:val="000000"/>
          <w:sz w:val="24"/>
          <w:szCs w:val="24"/>
        </w:rPr>
        <w:t>3.13. начальник отдела тренировок</w:t>
      </w:r>
      <w:r>
        <w:rPr>
          <w:color w:val="000000"/>
          <w:sz w:val="24"/>
          <w:szCs w:val="24"/>
        </w:rPr>
        <w:pict>
          <v:shape id="_x0000_i1029"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Раздел ІІ</w:t>
      </w:r>
      <w:r>
        <w:rPr>
          <w:color w:val="000000"/>
          <w:sz w:val="24"/>
          <w:szCs w:val="24"/>
        </w:rPr>
        <w:br/>
        <w:t>Летно-испытательный состав гражданской авиации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4. Состав летно-испытательных подразделений в ремонтных организациях: </w:t>
      </w:r>
    </w:p>
    <w:p w:rsidR="008566DE" w:rsidRDefault="008566DE">
      <w:pPr>
        <w:widowControl w:val="0"/>
        <w:autoSpaceDE w:val="0"/>
        <w:autoSpaceDN w:val="0"/>
        <w:adjustRightInd w:val="0"/>
        <w:spacing w:line="300" w:lineRule="auto"/>
        <w:ind w:firstLine="570"/>
        <w:rPr>
          <w:color w:val="000000"/>
          <w:sz w:val="24"/>
          <w:szCs w:val="24"/>
        </w:rPr>
      </w:pPr>
      <w:bookmarkStart w:id="21" w:name="CN__underpoint_4_1"/>
      <w:bookmarkEnd w:id="21"/>
      <w:r>
        <w:rPr>
          <w:color w:val="000000"/>
          <w:sz w:val="24"/>
          <w:szCs w:val="24"/>
        </w:rPr>
        <w:t>4.1. летчик-испытатель (командир воздушного судна, пилот)</w:t>
      </w:r>
    </w:p>
    <w:p w:rsidR="008566DE" w:rsidRDefault="008566DE">
      <w:pPr>
        <w:widowControl w:val="0"/>
        <w:autoSpaceDE w:val="0"/>
        <w:autoSpaceDN w:val="0"/>
        <w:adjustRightInd w:val="0"/>
        <w:spacing w:line="300" w:lineRule="auto"/>
        <w:ind w:firstLine="570"/>
        <w:rPr>
          <w:color w:val="000000"/>
          <w:sz w:val="24"/>
          <w:szCs w:val="24"/>
        </w:rPr>
      </w:pPr>
      <w:bookmarkStart w:id="22" w:name="CN__underpoint_4_2"/>
      <w:bookmarkEnd w:id="22"/>
      <w:r>
        <w:rPr>
          <w:color w:val="000000"/>
          <w:sz w:val="24"/>
          <w:szCs w:val="24"/>
        </w:rPr>
        <w:t>4.2. инженер (механик)-испытатель бортовой</w:t>
      </w:r>
    </w:p>
    <w:p w:rsidR="008566DE" w:rsidRDefault="008566DE">
      <w:pPr>
        <w:widowControl w:val="0"/>
        <w:autoSpaceDE w:val="0"/>
        <w:autoSpaceDN w:val="0"/>
        <w:adjustRightInd w:val="0"/>
        <w:spacing w:line="300" w:lineRule="auto"/>
        <w:ind w:firstLine="570"/>
        <w:rPr>
          <w:color w:val="000000"/>
          <w:sz w:val="24"/>
          <w:szCs w:val="24"/>
        </w:rPr>
      </w:pPr>
      <w:bookmarkStart w:id="23" w:name="CN__underpoint_4_3"/>
      <w:bookmarkEnd w:id="23"/>
      <w:r>
        <w:rPr>
          <w:color w:val="000000"/>
          <w:sz w:val="24"/>
          <w:szCs w:val="24"/>
        </w:rPr>
        <w:t xml:space="preserve">4.3. штурман-испытатель </w:t>
      </w:r>
    </w:p>
    <w:p w:rsidR="008566DE" w:rsidRDefault="008566DE">
      <w:pPr>
        <w:widowControl w:val="0"/>
        <w:autoSpaceDE w:val="0"/>
        <w:autoSpaceDN w:val="0"/>
        <w:adjustRightInd w:val="0"/>
        <w:spacing w:line="300" w:lineRule="auto"/>
        <w:ind w:firstLine="570"/>
        <w:rPr>
          <w:color w:val="000000"/>
          <w:sz w:val="24"/>
          <w:szCs w:val="24"/>
        </w:rPr>
      </w:pPr>
      <w:bookmarkStart w:id="24" w:name="CN__underpoint_4_4"/>
      <w:bookmarkEnd w:id="24"/>
      <w:r>
        <w:rPr>
          <w:color w:val="000000"/>
          <w:sz w:val="24"/>
          <w:szCs w:val="24"/>
        </w:rPr>
        <w:t>4.4. ведущий инженер по летным испытаниям воздушных судов</w:t>
      </w:r>
    </w:p>
    <w:p w:rsidR="008566DE" w:rsidRDefault="008566DE">
      <w:pPr>
        <w:widowControl w:val="0"/>
        <w:autoSpaceDE w:val="0"/>
        <w:autoSpaceDN w:val="0"/>
        <w:adjustRightInd w:val="0"/>
        <w:spacing w:line="300" w:lineRule="auto"/>
        <w:ind w:firstLine="570"/>
        <w:rPr>
          <w:color w:val="000000"/>
          <w:sz w:val="24"/>
          <w:szCs w:val="24"/>
        </w:rPr>
      </w:pPr>
      <w:bookmarkStart w:id="25" w:name="CN__underpoint_4_5"/>
      <w:bookmarkEnd w:id="25"/>
      <w:r>
        <w:rPr>
          <w:color w:val="000000"/>
          <w:sz w:val="24"/>
          <w:szCs w:val="24"/>
        </w:rPr>
        <w:t>4.5. начальник летно-испытательного подразделения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26" w:name="CN__утв_3"/>
            <w:bookmarkEnd w:id="26"/>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27" w:name="CN__заг_утв_3"/>
      <w:bookmarkEnd w:id="27"/>
      <w:r>
        <w:rPr>
          <w:b/>
          <w:color w:val="000000"/>
          <w:sz w:val="24"/>
          <w:szCs w:val="24"/>
        </w:rPr>
        <w:t>ПЕРЕЧЕНЬ</w:t>
      </w:r>
      <w:r>
        <w:rPr>
          <w:b/>
          <w:color w:val="000000"/>
          <w:sz w:val="24"/>
          <w:szCs w:val="24"/>
        </w:rPr>
        <w:br/>
        <w:t>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w:t>
      </w:r>
    </w:p>
    <w:p w:rsidR="008566DE" w:rsidRDefault="008566DE">
      <w:pPr>
        <w:widowControl w:val="0"/>
        <w:autoSpaceDE w:val="0"/>
        <w:autoSpaceDN w:val="0"/>
        <w:adjustRightInd w:val="0"/>
        <w:spacing w:after="60" w:line="300" w:lineRule="auto"/>
        <w:rPr>
          <w:color w:val="000000"/>
          <w:sz w:val="24"/>
          <w:szCs w:val="24"/>
        </w:rPr>
      </w:pPr>
      <w:r>
        <w:rPr>
          <w:color w:val="000000"/>
          <w:sz w:val="24"/>
          <w:szCs w:val="24"/>
        </w:rPr>
        <w:t>Руководитель полетов</w:t>
      </w:r>
    </w:p>
    <w:p w:rsidR="008566DE" w:rsidRDefault="008566DE">
      <w:pPr>
        <w:widowControl w:val="0"/>
        <w:autoSpaceDE w:val="0"/>
        <w:autoSpaceDN w:val="0"/>
        <w:adjustRightInd w:val="0"/>
        <w:spacing w:after="60" w:line="300" w:lineRule="auto"/>
        <w:rPr>
          <w:color w:val="000000"/>
          <w:sz w:val="24"/>
          <w:szCs w:val="24"/>
        </w:rPr>
      </w:pPr>
      <w:r>
        <w:rPr>
          <w:color w:val="000000"/>
          <w:sz w:val="24"/>
          <w:szCs w:val="24"/>
        </w:rPr>
        <w:t>Диспетчер по управлению воздушным движением (старший)</w:t>
      </w:r>
    </w:p>
    <w:p w:rsidR="008566DE" w:rsidRDefault="008566DE">
      <w:pPr>
        <w:widowControl w:val="0"/>
        <w:autoSpaceDE w:val="0"/>
        <w:autoSpaceDN w:val="0"/>
        <w:adjustRightInd w:val="0"/>
        <w:spacing w:after="60" w:line="300" w:lineRule="auto"/>
        <w:rPr>
          <w:color w:val="000000"/>
          <w:sz w:val="24"/>
          <w:szCs w:val="24"/>
        </w:rPr>
      </w:pPr>
      <w:r>
        <w:rPr>
          <w:color w:val="000000"/>
          <w:sz w:val="24"/>
          <w:szCs w:val="24"/>
        </w:rPr>
        <w:t>Диспетчер-инструктор по управлению воздушным движением (старший)</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28" w:name="CN__утв_4"/>
            <w:bookmarkEnd w:id="28"/>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29" w:name="CN__заг_утв_4"/>
      <w:bookmarkEnd w:id="29"/>
      <w:r>
        <w:rPr>
          <w:b/>
          <w:color w:val="000000"/>
          <w:sz w:val="24"/>
          <w:szCs w:val="24"/>
        </w:rPr>
        <w:t>ПЕРЕЧЕНЬ</w:t>
      </w:r>
      <w:r>
        <w:rPr>
          <w:b/>
          <w:color w:val="000000"/>
          <w:sz w:val="24"/>
          <w:szCs w:val="24"/>
        </w:rPr>
        <w:br/>
      </w:r>
      <w:r>
        <w:rPr>
          <w:b/>
          <w:color w:val="000000"/>
          <w:sz w:val="24"/>
          <w:szCs w:val="24"/>
        </w:rPr>
        <w:lastRenderedPageBreak/>
        <w:t>работ и должностей для целей профессионального пенсионного страхования работников инженерно-технического состава гражданской авиации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 Работы по оперативному и периодическому (гарантийному) техническому обслуживанию воздушных судов в цехе технического обслуживания авиационной техники, инженерно-авиационной службе по испытанию и эксплуатации воздушных судов в должностях:</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1.1. авиационный техник по планеру и двигателям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1.2. авиационный техник по радиооборудованию</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1.3. авиационный техник по приборам и электрооборудованию</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1.4. авиационный техник по парашютным и аварийно-спасательным средствам (ТАЭ)</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1.5. авиационный механик по планеру и двигателям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1.6. авиационный механик по радиооборудованию</w:t>
      </w:r>
    </w:p>
    <w:p w:rsidR="008566DE" w:rsidRDefault="008566DE">
      <w:pPr>
        <w:widowControl w:val="0"/>
        <w:autoSpaceDE w:val="0"/>
        <w:autoSpaceDN w:val="0"/>
        <w:adjustRightInd w:val="0"/>
        <w:spacing w:line="300" w:lineRule="auto"/>
        <w:ind w:firstLine="570"/>
        <w:rPr>
          <w:color w:val="000000"/>
          <w:sz w:val="24"/>
          <w:szCs w:val="24"/>
        </w:rPr>
      </w:pPr>
      <w:bookmarkStart w:id="30" w:name="CN__underpoint_1_7"/>
      <w:bookmarkEnd w:id="30"/>
      <w:r>
        <w:rPr>
          <w:color w:val="000000"/>
          <w:sz w:val="24"/>
          <w:szCs w:val="24"/>
        </w:rPr>
        <w:t>1.7. авиационный механик по приборам и электрооборудованию</w:t>
      </w:r>
    </w:p>
    <w:p w:rsidR="008566DE" w:rsidRDefault="008566DE">
      <w:pPr>
        <w:widowControl w:val="0"/>
        <w:autoSpaceDE w:val="0"/>
        <w:autoSpaceDN w:val="0"/>
        <w:adjustRightInd w:val="0"/>
        <w:spacing w:line="300" w:lineRule="auto"/>
        <w:ind w:firstLine="570"/>
        <w:rPr>
          <w:color w:val="000000"/>
          <w:sz w:val="24"/>
          <w:szCs w:val="24"/>
        </w:rPr>
      </w:pPr>
      <w:bookmarkStart w:id="31" w:name="CN__underpoint_1_8"/>
      <w:bookmarkEnd w:id="31"/>
      <w:r>
        <w:rPr>
          <w:color w:val="000000"/>
          <w:sz w:val="24"/>
          <w:szCs w:val="24"/>
        </w:rPr>
        <w:t>1.8. инженер по техническому обслуживанию, ремонту и диагностике авиационной техники (ведущий)</w:t>
      </w:r>
    </w:p>
    <w:p w:rsidR="008566DE" w:rsidRDefault="008566DE">
      <w:pPr>
        <w:widowControl w:val="0"/>
        <w:autoSpaceDE w:val="0"/>
        <w:autoSpaceDN w:val="0"/>
        <w:adjustRightInd w:val="0"/>
        <w:spacing w:line="300" w:lineRule="auto"/>
        <w:ind w:firstLine="570"/>
        <w:rPr>
          <w:color w:val="000000"/>
          <w:sz w:val="24"/>
          <w:szCs w:val="24"/>
        </w:rPr>
      </w:pPr>
      <w:bookmarkStart w:id="32" w:name="CN__underpoint_1_9"/>
      <w:bookmarkEnd w:id="32"/>
      <w:r>
        <w:rPr>
          <w:color w:val="000000"/>
          <w:sz w:val="24"/>
          <w:szCs w:val="24"/>
        </w:rPr>
        <w:t xml:space="preserve">1.9. начальник цеха (службы) </w:t>
      </w:r>
    </w:p>
    <w:p w:rsidR="008566DE" w:rsidRDefault="008566DE">
      <w:pPr>
        <w:widowControl w:val="0"/>
        <w:autoSpaceDE w:val="0"/>
        <w:autoSpaceDN w:val="0"/>
        <w:adjustRightInd w:val="0"/>
        <w:spacing w:line="300" w:lineRule="auto"/>
        <w:ind w:firstLine="570"/>
        <w:rPr>
          <w:color w:val="000000"/>
          <w:sz w:val="24"/>
          <w:szCs w:val="24"/>
        </w:rPr>
      </w:pPr>
      <w:bookmarkStart w:id="33" w:name="CN__underpoint_1_10"/>
      <w:bookmarkEnd w:id="33"/>
      <w:r>
        <w:rPr>
          <w:color w:val="000000"/>
          <w:sz w:val="24"/>
          <w:szCs w:val="24"/>
        </w:rPr>
        <w:t>1.10. начальник участка</w:t>
      </w:r>
    </w:p>
    <w:p w:rsidR="008566DE" w:rsidRDefault="008566DE">
      <w:pPr>
        <w:widowControl w:val="0"/>
        <w:autoSpaceDE w:val="0"/>
        <w:autoSpaceDN w:val="0"/>
        <w:adjustRightInd w:val="0"/>
        <w:spacing w:line="300" w:lineRule="auto"/>
        <w:ind w:firstLine="570"/>
        <w:rPr>
          <w:color w:val="000000"/>
          <w:sz w:val="24"/>
          <w:szCs w:val="24"/>
        </w:rPr>
      </w:pPr>
      <w:bookmarkStart w:id="34" w:name="CN__underpoint_1_11"/>
      <w:bookmarkEnd w:id="34"/>
      <w:r>
        <w:rPr>
          <w:color w:val="000000"/>
          <w:sz w:val="24"/>
          <w:szCs w:val="24"/>
        </w:rPr>
        <w:t>1.11. начальник смены</w:t>
      </w:r>
    </w:p>
    <w:p w:rsidR="008566DE" w:rsidRDefault="008566DE">
      <w:pPr>
        <w:widowControl w:val="0"/>
        <w:autoSpaceDE w:val="0"/>
        <w:autoSpaceDN w:val="0"/>
        <w:adjustRightInd w:val="0"/>
        <w:spacing w:line="300" w:lineRule="auto"/>
        <w:ind w:firstLine="570"/>
        <w:rPr>
          <w:color w:val="000000"/>
          <w:sz w:val="24"/>
          <w:szCs w:val="24"/>
        </w:rPr>
      </w:pPr>
      <w:bookmarkStart w:id="35" w:name="CN__underpoint_1_12"/>
      <w:bookmarkEnd w:id="35"/>
      <w:r>
        <w:rPr>
          <w:color w:val="000000"/>
          <w:sz w:val="24"/>
          <w:szCs w:val="24"/>
        </w:rPr>
        <w:t>1.12. мастер (всех наименований)</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2. Работы по оперативному и периодическому (гарантийному) техническому обслуживанию воздушных судов в отделе (службе) контроля и управления качеством (отделе технического контроля) в должностях: </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2.1. инженер (ведущий) по эксплуатации воздушных судов (систем воздушных судов)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2.2. инженер (ведущий) по техническому обслуживанию, ремонту и диагностике авиационной техники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2.3. авиационный техник по планеру и двигателям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2.4. мастер (всех наименований)</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36" w:name="CN__утв_5"/>
            <w:bookmarkEnd w:id="36"/>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37" w:name="CN__заг_утв_5"/>
      <w:bookmarkEnd w:id="37"/>
      <w:r>
        <w:rPr>
          <w:b/>
          <w:color w:val="000000"/>
          <w:sz w:val="24"/>
          <w:szCs w:val="24"/>
        </w:rPr>
        <w:t>ПЕРЕЧЕНЬ</w:t>
      </w:r>
      <w:r>
        <w:rPr>
          <w:b/>
          <w:color w:val="000000"/>
          <w:sz w:val="24"/>
          <w:szCs w:val="24"/>
        </w:rPr>
        <w:br/>
        <w:t>видов работ для целей профессионального пенсионного страхования животноводов и свиноводов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 Работы в профилактории животноводческих комплексов, механизированных ферм по уходу за телятами молочного периода в возрасте до 4–6 месяцев и на обслуживании коров-</w:t>
      </w:r>
      <w:r>
        <w:rPr>
          <w:color w:val="000000"/>
          <w:sz w:val="24"/>
          <w:szCs w:val="24"/>
        </w:rPr>
        <w:lastRenderedPageBreak/>
        <w:t>кормилиц с телятами (весь комплекс работ по кормлению, поению и уходу за скотом).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 Работы на свиноводческих комплексах, механизированных фермах по обслуживанию подсосных свиноматок с приплодом, холостых и супоросных свиноматок, поросят-отъемышей в возрасте до 4 месяцев, ремонтного молодняка, хряков-производителей и свиней на откорме (кормление, поение, удаление навоза, уборка помещений и другие работы).</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38" w:name="CN__утв_6"/>
            <w:bookmarkEnd w:id="38"/>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39" w:name="CN__заг_утв_6"/>
      <w:bookmarkEnd w:id="39"/>
      <w:r>
        <w:rPr>
          <w:b/>
          <w:color w:val="000000"/>
          <w:sz w:val="24"/>
          <w:szCs w:val="24"/>
        </w:rPr>
        <w:t>ПЕРЕЧЕНЬ</w:t>
      </w:r>
      <w:r>
        <w:rPr>
          <w:b/>
          <w:color w:val="000000"/>
          <w:sz w:val="24"/>
          <w:szCs w:val="24"/>
        </w:rPr>
        <w:br/>
        <w:t>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1.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15 лет:</w:t>
      </w:r>
    </w:p>
    <w:p w:rsidR="008566DE" w:rsidRDefault="008566DE">
      <w:pPr>
        <w:widowControl w:val="0"/>
        <w:autoSpaceDE w:val="0"/>
        <w:autoSpaceDN w:val="0"/>
        <w:adjustRightInd w:val="0"/>
        <w:spacing w:line="300" w:lineRule="auto"/>
        <w:ind w:firstLine="570"/>
        <w:rPr>
          <w:color w:val="000000"/>
          <w:sz w:val="24"/>
          <w:szCs w:val="24"/>
        </w:rPr>
      </w:pPr>
      <w:bookmarkStart w:id="40" w:name="CN__underpoint_1_1"/>
      <w:bookmarkEnd w:id="40"/>
      <w:r>
        <w:rPr>
          <w:color w:val="000000"/>
          <w:sz w:val="24"/>
          <w:szCs w:val="24"/>
        </w:rPr>
        <w:t>1.1. артисты балета;</w:t>
      </w:r>
    </w:p>
    <w:p w:rsidR="008566DE" w:rsidRDefault="008566DE">
      <w:pPr>
        <w:widowControl w:val="0"/>
        <w:autoSpaceDE w:val="0"/>
        <w:autoSpaceDN w:val="0"/>
        <w:adjustRightInd w:val="0"/>
        <w:spacing w:line="300" w:lineRule="auto"/>
        <w:ind w:firstLine="570"/>
        <w:rPr>
          <w:color w:val="000000"/>
          <w:sz w:val="24"/>
          <w:szCs w:val="24"/>
        </w:rPr>
      </w:pPr>
      <w:bookmarkStart w:id="41" w:name="CN__underpoint_1_2"/>
      <w:bookmarkEnd w:id="41"/>
      <w:r>
        <w:rPr>
          <w:color w:val="000000"/>
          <w:sz w:val="24"/>
          <w:szCs w:val="24"/>
        </w:rPr>
        <w:t>1.2. артисты – исполнители танцевальных номеров в профессиональных коллективах художественного творчества;</w:t>
      </w:r>
    </w:p>
    <w:p w:rsidR="008566DE" w:rsidRDefault="008566DE">
      <w:pPr>
        <w:widowControl w:val="0"/>
        <w:autoSpaceDE w:val="0"/>
        <w:autoSpaceDN w:val="0"/>
        <w:adjustRightInd w:val="0"/>
        <w:spacing w:line="300" w:lineRule="auto"/>
        <w:ind w:firstLine="570"/>
        <w:rPr>
          <w:color w:val="000000"/>
          <w:sz w:val="24"/>
          <w:szCs w:val="24"/>
        </w:rPr>
      </w:pPr>
      <w:bookmarkStart w:id="42" w:name="CN__underpoint_1_3"/>
      <w:bookmarkEnd w:id="42"/>
      <w:r>
        <w:rPr>
          <w:color w:val="000000"/>
          <w:sz w:val="24"/>
          <w:szCs w:val="24"/>
        </w:rPr>
        <w:t>1.3. исключен;</w:t>
      </w:r>
      <w:r>
        <w:rPr>
          <w:color w:val="000000"/>
          <w:sz w:val="24"/>
          <w:szCs w:val="24"/>
        </w:rPr>
        <w:pict>
          <v:shape id="_x0000_i1030"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43" w:name="CN__underpoint_1_4"/>
      <w:bookmarkEnd w:id="43"/>
      <w:r>
        <w:rPr>
          <w:color w:val="000000"/>
          <w:sz w:val="24"/>
          <w:szCs w:val="24"/>
        </w:rPr>
        <w:t>1.4. артистки, играющие на духовых инструментах;</w:t>
      </w:r>
    </w:p>
    <w:p w:rsidR="008566DE" w:rsidRDefault="008566DE">
      <w:pPr>
        <w:widowControl w:val="0"/>
        <w:autoSpaceDE w:val="0"/>
        <w:autoSpaceDN w:val="0"/>
        <w:adjustRightInd w:val="0"/>
        <w:spacing w:line="300" w:lineRule="auto"/>
        <w:ind w:firstLine="570"/>
        <w:rPr>
          <w:color w:val="000000"/>
          <w:sz w:val="24"/>
          <w:szCs w:val="24"/>
        </w:rPr>
      </w:pPr>
      <w:bookmarkStart w:id="44" w:name="CN__underpoint_1_5"/>
      <w:bookmarkEnd w:id="44"/>
      <w:r>
        <w:rPr>
          <w:color w:val="000000"/>
          <w:sz w:val="24"/>
          <w:szCs w:val="24"/>
        </w:rPr>
        <w:t>1.5. артисты цирков:</w:t>
      </w:r>
    </w:p>
    <w:p w:rsidR="008566DE" w:rsidRDefault="008566DE">
      <w:pPr>
        <w:widowControl w:val="0"/>
        <w:autoSpaceDE w:val="0"/>
        <w:autoSpaceDN w:val="0"/>
        <w:adjustRightInd w:val="0"/>
        <w:spacing w:line="300" w:lineRule="auto"/>
        <w:ind w:firstLine="570"/>
        <w:rPr>
          <w:color w:val="000000"/>
          <w:sz w:val="24"/>
          <w:szCs w:val="24"/>
        </w:rPr>
      </w:pPr>
      <w:bookmarkStart w:id="45" w:name="CN__underpoint_1_5_1"/>
      <w:bookmarkEnd w:id="45"/>
      <w:r>
        <w:rPr>
          <w:color w:val="000000"/>
          <w:sz w:val="24"/>
          <w:szCs w:val="24"/>
        </w:rPr>
        <w:t>1.5.1. исполняющие номера физкультурно-спортивных жанров: гимнасты, мотовелофигуристы, эквилибристы, балансеры, акробаты, наездники, борцы, артисты коверные, силовые жонглеры;</w:t>
      </w:r>
    </w:p>
    <w:p w:rsidR="008566DE" w:rsidRDefault="008566DE">
      <w:pPr>
        <w:widowControl w:val="0"/>
        <w:autoSpaceDE w:val="0"/>
        <w:autoSpaceDN w:val="0"/>
        <w:adjustRightInd w:val="0"/>
        <w:spacing w:line="300" w:lineRule="auto"/>
        <w:ind w:firstLine="570"/>
        <w:rPr>
          <w:color w:val="000000"/>
          <w:sz w:val="24"/>
          <w:szCs w:val="24"/>
        </w:rPr>
      </w:pPr>
      <w:bookmarkStart w:id="46" w:name="CN__underpoint_1_5_2"/>
      <w:bookmarkEnd w:id="46"/>
      <w:r>
        <w:rPr>
          <w:color w:val="000000"/>
          <w:sz w:val="24"/>
          <w:szCs w:val="24"/>
        </w:rPr>
        <w:t>1.5.2. дрессировщики хищных зверей;</w:t>
      </w:r>
    </w:p>
    <w:p w:rsidR="008566DE" w:rsidRDefault="008566DE">
      <w:pPr>
        <w:widowControl w:val="0"/>
        <w:autoSpaceDE w:val="0"/>
        <w:autoSpaceDN w:val="0"/>
        <w:adjustRightInd w:val="0"/>
        <w:spacing w:line="300" w:lineRule="auto"/>
        <w:ind w:firstLine="570"/>
        <w:rPr>
          <w:color w:val="000000"/>
          <w:sz w:val="24"/>
          <w:szCs w:val="24"/>
        </w:rPr>
      </w:pPr>
      <w:bookmarkStart w:id="47" w:name="CN__underpoint_1_5_3"/>
      <w:bookmarkEnd w:id="47"/>
      <w:r>
        <w:rPr>
          <w:color w:val="000000"/>
          <w:sz w:val="24"/>
          <w:szCs w:val="24"/>
        </w:rPr>
        <w:t>1.5.3. лилипуты – артисты всех наименований;</w:t>
      </w:r>
    </w:p>
    <w:p w:rsidR="008566DE" w:rsidRDefault="008566DE">
      <w:pPr>
        <w:widowControl w:val="0"/>
        <w:autoSpaceDE w:val="0"/>
        <w:autoSpaceDN w:val="0"/>
        <w:adjustRightInd w:val="0"/>
        <w:spacing w:line="300" w:lineRule="auto"/>
        <w:ind w:firstLine="570"/>
        <w:rPr>
          <w:color w:val="000000"/>
          <w:sz w:val="24"/>
          <w:szCs w:val="24"/>
        </w:rPr>
      </w:pPr>
      <w:bookmarkStart w:id="48" w:name="CN__underpoint_1_6"/>
      <w:bookmarkEnd w:id="48"/>
      <w:r>
        <w:rPr>
          <w:color w:val="000000"/>
          <w:sz w:val="24"/>
          <w:szCs w:val="24"/>
        </w:rPr>
        <w:t>1.6. исключен.</w:t>
      </w:r>
      <w:r>
        <w:rPr>
          <w:color w:val="000000"/>
          <w:sz w:val="24"/>
          <w:szCs w:val="24"/>
        </w:rPr>
        <w:pict>
          <v:shape id="_x0000_i1031"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2.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10 лет:</w:t>
      </w:r>
    </w:p>
    <w:p w:rsidR="008566DE" w:rsidRDefault="008566DE">
      <w:pPr>
        <w:widowControl w:val="0"/>
        <w:autoSpaceDE w:val="0"/>
        <w:autoSpaceDN w:val="0"/>
        <w:adjustRightInd w:val="0"/>
        <w:spacing w:line="300" w:lineRule="auto"/>
        <w:ind w:firstLine="570"/>
        <w:rPr>
          <w:color w:val="000000"/>
          <w:sz w:val="24"/>
          <w:szCs w:val="24"/>
        </w:rPr>
      </w:pPr>
      <w:bookmarkStart w:id="49" w:name="CN__underpoint_2_1"/>
      <w:bookmarkEnd w:id="49"/>
      <w:r>
        <w:rPr>
          <w:color w:val="000000"/>
          <w:sz w:val="24"/>
          <w:szCs w:val="24"/>
        </w:rPr>
        <w:t>2.1. артисты-вокалисты (солисты) театров оперы и балета, музыкальных и музыкально-драматических театров, концертных организаций, профессиональных коллективов художественного творчества, телерадиоорганизаций;</w:t>
      </w:r>
    </w:p>
    <w:p w:rsidR="008566DE" w:rsidRDefault="008566DE">
      <w:pPr>
        <w:widowControl w:val="0"/>
        <w:autoSpaceDE w:val="0"/>
        <w:autoSpaceDN w:val="0"/>
        <w:adjustRightInd w:val="0"/>
        <w:spacing w:line="300" w:lineRule="auto"/>
        <w:ind w:firstLine="570"/>
        <w:rPr>
          <w:color w:val="000000"/>
          <w:sz w:val="24"/>
          <w:szCs w:val="24"/>
        </w:rPr>
      </w:pPr>
      <w:bookmarkStart w:id="50" w:name="CN__underpoint_2_2"/>
      <w:bookmarkEnd w:id="50"/>
      <w:r>
        <w:rPr>
          <w:color w:val="000000"/>
          <w:sz w:val="24"/>
          <w:szCs w:val="24"/>
        </w:rPr>
        <w:t>2.2. артисты – исполнители трюковых номеров (каскадеры);</w:t>
      </w:r>
    </w:p>
    <w:p w:rsidR="008566DE" w:rsidRDefault="008566DE">
      <w:pPr>
        <w:widowControl w:val="0"/>
        <w:autoSpaceDE w:val="0"/>
        <w:autoSpaceDN w:val="0"/>
        <w:adjustRightInd w:val="0"/>
        <w:spacing w:line="300" w:lineRule="auto"/>
        <w:ind w:firstLine="570"/>
        <w:rPr>
          <w:color w:val="000000"/>
          <w:sz w:val="24"/>
          <w:szCs w:val="24"/>
        </w:rPr>
      </w:pPr>
      <w:bookmarkStart w:id="51" w:name="CN__underpoint_2_3"/>
      <w:bookmarkEnd w:id="51"/>
      <w:r>
        <w:rPr>
          <w:color w:val="000000"/>
          <w:sz w:val="24"/>
          <w:szCs w:val="24"/>
        </w:rPr>
        <w:t>2.3. артисты профессиональных хоровых коллективов, исполняющие сольные партии;</w:t>
      </w:r>
    </w:p>
    <w:p w:rsidR="008566DE" w:rsidRDefault="008566DE">
      <w:pPr>
        <w:widowControl w:val="0"/>
        <w:autoSpaceDE w:val="0"/>
        <w:autoSpaceDN w:val="0"/>
        <w:adjustRightInd w:val="0"/>
        <w:spacing w:line="300" w:lineRule="auto"/>
        <w:ind w:firstLine="570"/>
        <w:rPr>
          <w:color w:val="000000"/>
          <w:sz w:val="24"/>
          <w:szCs w:val="24"/>
        </w:rPr>
      </w:pPr>
      <w:bookmarkStart w:id="52" w:name="CN__underpoint_2_4"/>
      <w:bookmarkEnd w:id="52"/>
      <w:r>
        <w:rPr>
          <w:color w:val="000000"/>
          <w:sz w:val="24"/>
          <w:szCs w:val="24"/>
        </w:rPr>
        <w:t xml:space="preserve">2.4. артисты, играющие на духовых инструментах в профессиональных коллективах </w:t>
      </w:r>
      <w:r>
        <w:rPr>
          <w:color w:val="000000"/>
          <w:sz w:val="24"/>
          <w:szCs w:val="24"/>
        </w:rPr>
        <w:lastRenderedPageBreak/>
        <w:t>художественного творчества;</w:t>
      </w:r>
    </w:p>
    <w:p w:rsidR="008566DE" w:rsidRDefault="008566DE">
      <w:pPr>
        <w:widowControl w:val="0"/>
        <w:autoSpaceDE w:val="0"/>
        <w:autoSpaceDN w:val="0"/>
        <w:adjustRightInd w:val="0"/>
        <w:spacing w:line="300" w:lineRule="auto"/>
        <w:ind w:firstLine="570"/>
        <w:rPr>
          <w:color w:val="000000"/>
          <w:sz w:val="24"/>
          <w:szCs w:val="24"/>
        </w:rPr>
      </w:pPr>
      <w:bookmarkStart w:id="53" w:name="CN__underpoint_2_5"/>
      <w:bookmarkEnd w:id="53"/>
      <w:r>
        <w:rPr>
          <w:color w:val="000000"/>
          <w:sz w:val="24"/>
          <w:szCs w:val="24"/>
        </w:rPr>
        <w:t>2.5. артисты театров кукол;</w:t>
      </w:r>
    </w:p>
    <w:p w:rsidR="008566DE" w:rsidRDefault="008566DE">
      <w:pPr>
        <w:widowControl w:val="0"/>
        <w:autoSpaceDE w:val="0"/>
        <w:autoSpaceDN w:val="0"/>
        <w:adjustRightInd w:val="0"/>
        <w:spacing w:line="300" w:lineRule="auto"/>
        <w:ind w:firstLine="570"/>
        <w:rPr>
          <w:color w:val="000000"/>
          <w:sz w:val="24"/>
          <w:szCs w:val="24"/>
        </w:rPr>
      </w:pPr>
      <w:bookmarkStart w:id="54" w:name="CN__underpoint_2_6"/>
      <w:bookmarkEnd w:id="54"/>
      <w:r>
        <w:rPr>
          <w:color w:val="000000"/>
          <w:sz w:val="24"/>
          <w:szCs w:val="24"/>
        </w:rPr>
        <w:t>2.6. артистки-вокалистки (солистки) театров оперы и балета, музыкальных и музыкально-драматических театров, концертных организаций, профессиональных коллективов художественного творчества, телерадиоорганизаций.</w:t>
      </w:r>
      <w:r>
        <w:rPr>
          <w:color w:val="000000"/>
          <w:sz w:val="24"/>
          <w:szCs w:val="24"/>
        </w:rPr>
        <w:pict>
          <v:shape id="_x0000_i1032"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3.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5 лет:</w:t>
      </w:r>
    </w:p>
    <w:p w:rsidR="008566DE" w:rsidRDefault="008566DE">
      <w:pPr>
        <w:widowControl w:val="0"/>
        <w:autoSpaceDE w:val="0"/>
        <w:autoSpaceDN w:val="0"/>
        <w:adjustRightInd w:val="0"/>
        <w:spacing w:line="300" w:lineRule="auto"/>
        <w:ind w:firstLine="570"/>
        <w:rPr>
          <w:color w:val="000000"/>
          <w:sz w:val="24"/>
          <w:szCs w:val="24"/>
        </w:rPr>
      </w:pPr>
      <w:bookmarkStart w:id="55" w:name="CN__underpoint_3_1"/>
      <w:bookmarkEnd w:id="55"/>
      <w:r>
        <w:rPr>
          <w:color w:val="000000"/>
          <w:sz w:val="24"/>
          <w:szCs w:val="24"/>
        </w:rPr>
        <w:t>3.1. артисты хора профессиональных коллективов художественного творчества;</w:t>
      </w:r>
      <w:r>
        <w:rPr>
          <w:color w:val="000000"/>
          <w:sz w:val="24"/>
          <w:szCs w:val="24"/>
        </w:rPr>
        <w:pict>
          <v:shape id="_x0000_i1033"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56" w:name="CN__underpoint_3_2"/>
      <w:bookmarkEnd w:id="56"/>
      <w:r>
        <w:rPr>
          <w:color w:val="000000"/>
          <w:sz w:val="24"/>
          <w:szCs w:val="24"/>
        </w:rPr>
        <w:t>3.2. артисты театров юного зрителя.</w:t>
      </w:r>
      <w:r>
        <w:rPr>
          <w:color w:val="000000"/>
          <w:sz w:val="24"/>
          <w:szCs w:val="24"/>
        </w:rPr>
        <w:pict>
          <v:shape id="_x0000_i1034"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57" w:name="CN__утв_7"/>
            <w:bookmarkEnd w:id="57"/>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58" w:name="CN__заг_утв_7"/>
      <w:bookmarkEnd w:id="58"/>
      <w:r>
        <w:rPr>
          <w:b/>
          <w:color w:val="000000"/>
          <w:sz w:val="24"/>
          <w:szCs w:val="24"/>
        </w:rPr>
        <w:t>ПЕРЕЧЕНЬ</w:t>
      </w:r>
      <w:r>
        <w:rPr>
          <w:b/>
          <w:color w:val="000000"/>
          <w:sz w:val="24"/>
          <w:szCs w:val="24"/>
        </w:rPr>
        <w:br/>
        <w:t>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w:t>
      </w:r>
      <w:r>
        <w:rPr>
          <w:b/>
          <w:color w:val="000000"/>
          <w:sz w:val="24"/>
          <w:szCs w:val="24"/>
        </w:rPr>
        <w:pict>
          <v:shape id="_x0000_i1035"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59" w:name="CA0_П_1_0CN__point_1"/>
      <w:bookmarkEnd w:id="59"/>
      <w:r>
        <w:rPr>
          <w:color w:val="000000"/>
          <w:sz w:val="24"/>
          <w:szCs w:val="24"/>
        </w:rPr>
        <w:t>1. Акробатика</w:t>
      </w:r>
    </w:p>
    <w:p w:rsidR="008566DE" w:rsidRDefault="008566DE">
      <w:pPr>
        <w:widowControl w:val="0"/>
        <w:autoSpaceDE w:val="0"/>
        <w:autoSpaceDN w:val="0"/>
        <w:adjustRightInd w:val="0"/>
        <w:spacing w:line="300" w:lineRule="auto"/>
        <w:ind w:firstLine="570"/>
        <w:rPr>
          <w:color w:val="000000"/>
          <w:sz w:val="24"/>
          <w:szCs w:val="24"/>
        </w:rPr>
      </w:pPr>
      <w:bookmarkStart w:id="60" w:name="CA0_П_2_0CN__point_2"/>
      <w:bookmarkEnd w:id="60"/>
      <w:r>
        <w:rPr>
          <w:color w:val="000000"/>
          <w:sz w:val="24"/>
          <w:szCs w:val="24"/>
        </w:rPr>
        <w:t xml:space="preserve">2. Бадминтон </w:t>
      </w:r>
    </w:p>
    <w:p w:rsidR="008566DE" w:rsidRDefault="008566DE">
      <w:pPr>
        <w:widowControl w:val="0"/>
        <w:autoSpaceDE w:val="0"/>
        <w:autoSpaceDN w:val="0"/>
        <w:adjustRightInd w:val="0"/>
        <w:spacing w:line="300" w:lineRule="auto"/>
        <w:ind w:firstLine="570"/>
        <w:rPr>
          <w:color w:val="000000"/>
          <w:sz w:val="24"/>
          <w:szCs w:val="24"/>
        </w:rPr>
      </w:pPr>
      <w:bookmarkStart w:id="61" w:name="CA0_П_3_0CN__point_3"/>
      <w:bookmarkEnd w:id="61"/>
      <w:r>
        <w:rPr>
          <w:color w:val="000000"/>
          <w:sz w:val="24"/>
          <w:szCs w:val="24"/>
        </w:rPr>
        <w:t>3. Баскетбол</w:t>
      </w:r>
    </w:p>
    <w:p w:rsidR="008566DE" w:rsidRDefault="008566DE">
      <w:pPr>
        <w:widowControl w:val="0"/>
        <w:autoSpaceDE w:val="0"/>
        <w:autoSpaceDN w:val="0"/>
        <w:adjustRightInd w:val="0"/>
        <w:spacing w:line="300" w:lineRule="auto"/>
        <w:ind w:firstLine="570"/>
        <w:rPr>
          <w:color w:val="000000"/>
          <w:sz w:val="24"/>
          <w:szCs w:val="24"/>
        </w:rPr>
      </w:pPr>
      <w:bookmarkStart w:id="62" w:name="CA0_П_4_0CN__point_4"/>
      <w:bookmarkEnd w:id="62"/>
      <w:r>
        <w:rPr>
          <w:color w:val="000000"/>
          <w:sz w:val="24"/>
          <w:szCs w:val="24"/>
        </w:rPr>
        <w:t>4. Биатлон</w:t>
      </w:r>
    </w:p>
    <w:p w:rsidR="008566DE" w:rsidRDefault="008566DE">
      <w:pPr>
        <w:widowControl w:val="0"/>
        <w:autoSpaceDE w:val="0"/>
        <w:autoSpaceDN w:val="0"/>
        <w:adjustRightInd w:val="0"/>
        <w:spacing w:line="300" w:lineRule="auto"/>
        <w:ind w:firstLine="570"/>
        <w:rPr>
          <w:color w:val="000000"/>
          <w:sz w:val="24"/>
          <w:szCs w:val="24"/>
        </w:rPr>
      </w:pPr>
      <w:bookmarkStart w:id="63" w:name="CA0_П_5_0CN__point_5"/>
      <w:bookmarkEnd w:id="63"/>
      <w:r>
        <w:rPr>
          <w:color w:val="000000"/>
          <w:sz w:val="24"/>
          <w:szCs w:val="24"/>
        </w:rPr>
        <w:t>5. Бокс</w:t>
      </w:r>
    </w:p>
    <w:p w:rsidR="008566DE" w:rsidRDefault="008566DE">
      <w:pPr>
        <w:widowControl w:val="0"/>
        <w:autoSpaceDE w:val="0"/>
        <w:autoSpaceDN w:val="0"/>
        <w:adjustRightInd w:val="0"/>
        <w:spacing w:line="300" w:lineRule="auto"/>
        <w:ind w:firstLine="570"/>
        <w:rPr>
          <w:color w:val="000000"/>
          <w:sz w:val="24"/>
          <w:szCs w:val="24"/>
        </w:rPr>
      </w:pPr>
      <w:bookmarkStart w:id="64" w:name="CA0_П_6_0CN__point_6"/>
      <w:bookmarkEnd w:id="64"/>
      <w:r>
        <w:rPr>
          <w:color w:val="000000"/>
          <w:sz w:val="24"/>
          <w:szCs w:val="24"/>
        </w:rPr>
        <w:t>6. Борьба вольная</w:t>
      </w:r>
    </w:p>
    <w:p w:rsidR="008566DE" w:rsidRDefault="008566DE">
      <w:pPr>
        <w:widowControl w:val="0"/>
        <w:autoSpaceDE w:val="0"/>
        <w:autoSpaceDN w:val="0"/>
        <w:adjustRightInd w:val="0"/>
        <w:spacing w:line="300" w:lineRule="auto"/>
        <w:ind w:firstLine="570"/>
        <w:rPr>
          <w:color w:val="000000"/>
          <w:sz w:val="24"/>
          <w:szCs w:val="24"/>
        </w:rPr>
      </w:pPr>
      <w:bookmarkStart w:id="65" w:name="CA0_П_7_0CN__point_7"/>
      <w:bookmarkEnd w:id="65"/>
      <w:r>
        <w:rPr>
          <w:color w:val="000000"/>
          <w:sz w:val="24"/>
          <w:szCs w:val="24"/>
        </w:rPr>
        <w:t>7. Борьба греко-римская</w:t>
      </w:r>
    </w:p>
    <w:p w:rsidR="008566DE" w:rsidRDefault="008566DE">
      <w:pPr>
        <w:widowControl w:val="0"/>
        <w:autoSpaceDE w:val="0"/>
        <w:autoSpaceDN w:val="0"/>
        <w:adjustRightInd w:val="0"/>
        <w:spacing w:line="300" w:lineRule="auto"/>
        <w:ind w:firstLine="570"/>
        <w:rPr>
          <w:color w:val="000000"/>
          <w:sz w:val="24"/>
          <w:szCs w:val="24"/>
        </w:rPr>
      </w:pPr>
      <w:bookmarkStart w:id="66" w:name="CA0_П_8_0CN__point_8"/>
      <w:bookmarkEnd w:id="66"/>
      <w:r>
        <w:rPr>
          <w:color w:val="000000"/>
          <w:sz w:val="24"/>
          <w:szCs w:val="24"/>
        </w:rPr>
        <w:t>8. Велоспорт</w:t>
      </w:r>
    </w:p>
    <w:p w:rsidR="008566DE" w:rsidRDefault="008566DE">
      <w:pPr>
        <w:widowControl w:val="0"/>
        <w:autoSpaceDE w:val="0"/>
        <w:autoSpaceDN w:val="0"/>
        <w:adjustRightInd w:val="0"/>
        <w:spacing w:line="300" w:lineRule="auto"/>
        <w:ind w:firstLine="570"/>
        <w:rPr>
          <w:color w:val="000000"/>
          <w:sz w:val="24"/>
          <w:szCs w:val="24"/>
        </w:rPr>
      </w:pPr>
      <w:bookmarkStart w:id="67" w:name="CA0_П_9_0CN__point_9"/>
      <w:bookmarkEnd w:id="67"/>
      <w:r>
        <w:rPr>
          <w:color w:val="000000"/>
          <w:sz w:val="24"/>
          <w:szCs w:val="24"/>
        </w:rPr>
        <w:t>9. Водное поло</w:t>
      </w:r>
    </w:p>
    <w:p w:rsidR="008566DE" w:rsidRDefault="008566DE">
      <w:pPr>
        <w:widowControl w:val="0"/>
        <w:autoSpaceDE w:val="0"/>
        <w:autoSpaceDN w:val="0"/>
        <w:adjustRightInd w:val="0"/>
        <w:spacing w:line="300" w:lineRule="auto"/>
        <w:ind w:firstLine="570"/>
        <w:rPr>
          <w:color w:val="000000"/>
          <w:sz w:val="24"/>
          <w:szCs w:val="24"/>
        </w:rPr>
      </w:pPr>
      <w:bookmarkStart w:id="68" w:name="CA0_П_10_0CN__point_10"/>
      <w:bookmarkEnd w:id="68"/>
      <w:r>
        <w:rPr>
          <w:color w:val="000000"/>
          <w:sz w:val="24"/>
          <w:szCs w:val="24"/>
        </w:rPr>
        <w:t>10. Воднолыжный спорт</w:t>
      </w:r>
    </w:p>
    <w:p w:rsidR="008566DE" w:rsidRDefault="008566DE">
      <w:pPr>
        <w:widowControl w:val="0"/>
        <w:autoSpaceDE w:val="0"/>
        <w:autoSpaceDN w:val="0"/>
        <w:adjustRightInd w:val="0"/>
        <w:spacing w:line="300" w:lineRule="auto"/>
        <w:ind w:firstLine="570"/>
        <w:rPr>
          <w:color w:val="000000"/>
          <w:sz w:val="24"/>
          <w:szCs w:val="24"/>
        </w:rPr>
      </w:pPr>
      <w:bookmarkStart w:id="69" w:name="CA0_П_11_0CN__point_11"/>
      <w:bookmarkEnd w:id="69"/>
      <w:r>
        <w:rPr>
          <w:color w:val="000000"/>
          <w:sz w:val="24"/>
          <w:szCs w:val="24"/>
        </w:rPr>
        <w:t>11. Волейбол</w:t>
      </w:r>
    </w:p>
    <w:p w:rsidR="008566DE" w:rsidRDefault="008566DE">
      <w:pPr>
        <w:widowControl w:val="0"/>
        <w:autoSpaceDE w:val="0"/>
        <w:autoSpaceDN w:val="0"/>
        <w:adjustRightInd w:val="0"/>
        <w:spacing w:line="300" w:lineRule="auto"/>
        <w:ind w:firstLine="570"/>
        <w:rPr>
          <w:color w:val="000000"/>
          <w:sz w:val="24"/>
          <w:szCs w:val="24"/>
        </w:rPr>
      </w:pPr>
      <w:bookmarkStart w:id="70" w:name="CA0_П_12_0CN__point_12"/>
      <w:bookmarkEnd w:id="70"/>
      <w:r>
        <w:rPr>
          <w:color w:val="000000"/>
          <w:sz w:val="24"/>
          <w:szCs w:val="24"/>
        </w:rPr>
        <w:t>12. Гандбол</w:t>
      </w:r>
    </w:p>
    <w:p w:rsidR="008566DE" w:rsidRDefault="008566DE">
      <w:pPr>
        <w:widowControl w:val="0"/>
        <w:autoSpaceDE w:val="0"/>
        <w:autoSpaceDN w:val="0"/>
        <w:adjustRightInd w:val="0"/>
        <w:spacing w:line="300" w:lineRule="auto"/>
        <w:ind w:firstLine="570"/>
        <w:rPr>
          <w:color w:val="000000"/>
          <w:sz w:val="24"/>
          <w:szCs w:val="24"/>
        </w:rPr>
      </w:pPr>
      <w:bookmarkStart w:id="71" w:name="CA0_П_13_0CN__point_13"/>
      <w:bookmarkEnd w:id="71"/>
      <w:r>
        <w:rPr>
          <w:color w:val="000000"/>
          <w:sz w:val="24"/>
          <w:szCs w:val="24"/>
        </w:rPr>
        <w:t>13. Гимнастика спортивная</w:t>
      </w:r>
    </w:p>
    <w:p w:rsidR="008566DE" w:rsidRDefault="008566DE">
      <w:pPr>
        <w:widowControl w:val="0"/>
        <w:autoSpaceDE w:val="0"/>
        <w:autoSpaceDN w:val="0"/>
        <w:adjustRightInd w:val="0"/>
        <w:spacing w:line="300" w:lineRule="auto"/>
        <w:ind w:firstLine="570"/>
        <w:rPr>
          <w:color w:val="000000"/>
          <w:sz w:val="24"/>
          <w:szCs w:val="24"/>
        </w:rPr>
      </w:pPr>
      <w:bookmarkStart w:id="72" w:name="CA0_П_14_0CN__point_14"/>
      <w:bookmarkEnd w:id="72"/>
      <w:r>
        <w:rPr>
          <w:color w:val="000000"/>
          <w:sz w:val="24"/>
          <w:szCs w:val="24"/>
        </w:rPr>
        <w:t>14. Гимнастика художественная</w:t>
      </w:r>
    </w:p>
    <w:p w:rsidR="008566DE" w:rsidRDefault="008566DE">
      <w:pPr>
        <w:widowControl w:val="0"/>
        <w:autoSpaceDE w:val="0"/>
        <w:autoSpaceDN w:val="0"/>
        <w:adjustRightInd w:val="0"/>
        <w:spacing w:line="300" w:lineRule="auto"/>
        <w:ind w:firstLine="570"/>
        <w:rPr>
          <w:color w:val="000000"/>
          <w:sz w:val="24"/>
          <w:szCs w:val="24"/>
        </w:rPr>
      </w:pPr>
      <w:bookmarkStart w:id="73" w:name="CA0_П_15_0CN__point_15"/>
      <w:bookmarkEnd w:id="73"/>
      <w:r>
        <w:rPr>
          <w:color w:val="000000"/>
          <w:sz w:val="24"/>
          <w:szCs w:val="24"/>
        </w:rPr>
        <w:t>15. Горнолыжный спорт</w:t>
      </w:r>
    </w:p>
    <w:p w:rsidR="008566DE" w:rsidRDefault="008566DE">
      <w:pPr>
        <w:widowControl w:val="0"/>
        <w:autoSpaceDE w:val="0"/>
        <w:autoSpaceDN w:val="0"/>
        <w:adjustRightInd w:val="0"/>
        <w:spacing w:line="300" w:lineRule="auto"/>
        <w:ind w:firstLine="570"/>
        <w:rPr>
          <w:color w:val="000000"/>
          <w:sz w:val="24"/>
          <w:szCs w:val="24"/>
        </w:rPr>
      </w:pPr>
      <w:bookmarkStart w:id="74" w:name="CA0_П_16_0CN__point_16"/>
      <w:bookmarkEnd w:id="74"/>
      <w:r>
        <w:rPr>
          <w:color w:val="000000"/>
          <w:sz w:val="24"/>
          <w:szCs w:val="24"/>
        </w:rPr>
        <w:t>16. Гребля академическая</w:t>
      </w:r>
    </w:p>
    <w:p w:rsidR="008566DE" w:rsidRDefault="008566DE">
      <w:pPr>
        <w:widowControl w:val="0"/>
        <w:autoSpaceDE w:val="0"/>
        <w:autoSpaceDN w:val="0"/>
        <w:adjustRightInd w:val="0"/>
        <w:spacing w:line="300" w:lineRule="auto"/>
        <w:ind w:firstLine="570"/>
        <w:rPr>
          <w:color w:val="000000"/>
          <w:sz w:val="24"/>
          <w:szCs w:val="24"/>
        </w:rPr>
      </w:pPr>
      <w:bookmarkStart w:id="75" w:name="CA0_П_17_0CN__point_17"/>
      <w:bookmarkEnd w:id="75"/>
      <w:r>
        <w:rPr>
          <w:color w:val="000000"/>
          <w:sz w:val="24"/>
          <w:szCs w:val="24"/>
        </w:rPr>
        <w:t>17. Гребля на байдарках и каноэ</w:t>
      </w:r>
    </w:p>
    <w:p w:rsidR="008566DE" w:rsidRDefault="008566DE">
      <w:pPr>
        <w:widowControl w:val="0"/>
        <w:autoSpaceDE w:val="0"/>
        <w:autoSpaceDN w:val="0"/>
        <w:adjustRightInd w:val="0"/>
        <w:spacing w:line="300" w:lineRule="auto"/>
        <w:ind w:firstLine="570"/>
        <w:rPr>
          <w:color w:val="000000"/>
          <w:sz w:val="24"/>
          <w:szCs w:val="24"/>
        </w:rPr>
      </w:pPr>
      <w:bookmarkStart w:id="76" w:name="CA0_П_18_0CN__point_18"/>
      <w:bookmarkEnd w:id="76"/>
      <w:r>
        <w:rPr>
          <w:color w:val="000000"/>
          <w:sz w:val="24"/>
          <w:szCs w:val="24"/>
        </w:rPr>
        <w:t>18. Дзюдо</w:t>
      </w:r>
    </w:p>
    <w:p w:rsidR="008566DE" w:rsidRDefault="008566DE">
      <w:pPr>
        <w:widowControl w:val="0"/>
        <w:autoSpaceDE w:val="0"/>
        <w:autoSpaceDN w:val="0"/>
        <w:adjustRightInd w:val="0"/>
        <w:spacing w:line="300" w:lineRule="auto"/>
        <w:ind w:firstLine="570"/>
        <w:rPr>
          <w:color w:val="000000"/>
          <w:sz w:val="24"/>
          <w:szCs w:val="24"/>
        </w:rPr>
      </w:pPr>
      <w:bookmarkStart w:id="77" w:name="CA0_П_19_0CN__point_19"/>
      <w:bookmarkEnd w:id="77"/>
      <w:r>
        <w:rPr>
          <w:color w:val="000000"/>
          <w:sz w:val="24"/>
          <w:szCs w:val="24"/>
        </w:rPr>
        <w:t>19. Карате WKF</w:t>
      </w:r>
    </w:p>
    <w:p w:rsidR="008566DE" w:rsidRDefault="008566DE">
      <w:pPr>
        <w:widowControl w:val="0"/>
        <w:autoSpaceDE w:val="0"/>
        <w:autoSpaceDN w:val="0"/>
        <w:adjustRightInd w:val="0"/>
        <w:spacing w:line="300" w:lineRule="auto"/>
        <w:ind w:firstLine="570"/>
        <w:rPr>
          <w:color w:val="000000"/>
          <w:sz w:val="24"/>
          <w:szCs w:val="24"/>
        </w:rPr>
      </w:pPr>
      <w:bookmarkStart w:id="78" w:name="CA0_П_20_0CN__point_20"/>
      <w:bookmarkEnd w:id="78"/>
      <w:r>
        <w:rPr>
          <w:color w:val="000000"/>
          <w:sz w:val="24"/>
          <w:szCs w:val="24"/>
        </w:rPr>
        <w:lastRenderedPageBreak/>
        <w:t>20. Кикбоксинг</w:t>
      </w:r>
    </w:p>
    <w:p w:rsidR="008566DE" w:rsidRDefault="008566DE">
      <w:pPr>
        <w:widowControl w:val="0"/>
        <w:autoSpaceDE w:val="0"/>
        <w:autoSpaceDN w:val="0"/>
        <w:adjustRightInd w:val="0"/>
        <w:spacing w:line="300" w:lineRule="auto"/>
        <w:ind w:firstLine="570"/>
        <w:rPr>
          <w:color w:val="000000"/>
          <w:sz w:val="24"/>
          <w:szCs w:val="24"/>
        </w:rPr>
      </w:pPr>
      <w:bookmarkStart w:id="79" w:name="CA0_П_21_0CN__point_21"/>
      <w:bookmarkEnd w:id="79"/>
      <w:r>
        <w:rPr>
          <w:color w:val="000000"/>
          <w:sz w:val="24"/>
          <w:szCs w:val="24"/>
        </w:rPr>
        <w:t>21. Конькобежный спорт</w:t>
      </w:r>
    </w:p>
    <w:p w:rsidR="008566DE" w:rsidRDefault="008566DE">
      <w:pPr>
        <w:widowControl w:val="0"/>
        <w:autoSpaceDE w:val="0"/>
        <w:autoSpaceDN w:val="0"/>
        <w:adjustRightInd w:val="0"/>
        <w:spacing w:line="300" w:lineRule="auto"/>
        <w:ind w:firstLine="570"/>
        <w:rPr>
          <w:color w:val="000000"/>
          <w:sz w:val="24"/>
          <w:szCs w:val="24"/>
        </w:rPr>
      </w:pPr>
      <w:bookmarkStart w:id="80" w:name="CA0_П_22_0CN__point_22"/>
      <w:bookmarkEnd w:id="80"/>
      <w:r>
        <w:rPr>
          <w:color w:val="000000"/>
          <w:sz w:val="24"/>
          <w:szCs w:val="24"/>
        </w:rPr>
        <w:t>22. Конный спорт</w:t>
      </w:r>
    </w:p>
    <w:p w:rsidR="008566DE" w:rsidRDefault="008566DE">
      <w:pPr>
        <w:widowControl w:val="0"/>
        <w:autoSpaceDE w:val="0"/>
        <w:autoSpaceDN w:val="0"/>
        <w:adjustRightInd w:val="0"/>
        <w:spacing w:line="300" w:lineRule="auto"/>
        <w:ind w:firstLine="570"/>
        <w:rPr>
          <w:color w:val="000000"/>
          <w:sz w:val="24"/>
          <w:szCs w:val="24"/>
        </w:rPr>
      </w:pPr>
      <w:bookmarkStart w:id="81" w:name="CA0_П_23_0CN__point_23"/>
      <w:bookmarkEnd w:id="81"/>
      <w:r>
        <w:rPr>
          <w:color w:val="000000"/>
          <w:sz w:val="24"/>
          <w:szCs w:val="24"/>
        </w:rPr>
        <w:t>23. Легкая атлетика</w:t>
      </w:r>
    </w:p>
    <w:p w:rsidR="008566DE" w:rsidRDefault="008566DE">
      <w:pPr>
        <w:widowControl w:val="0"/>
        <w:autoSpaceDE w:val="0"/>
        <w:autoSpaceDN w:val="0"/>
        <w:adjustRightInd w:val="0"/>
        <w:spacing w:line="300" w:lineRule="auto"/>
        <w:ind w:firstLine="570"/>
        <w:rPr>
          <w:color w:val="000000"/>
          <w:sz w:val="24"/>
          <w:szCs w:val="24"/>
        </w:rPr>
      </w:pPr>
      <w:bookmarkStart w:id="82" w:name="CA0_П_24_0CN__point_24"/>
      <w:bookmarkEnd w:id="82"/>
      <w:r>
        <w:rPr>
          <w:color w:val="000000"/>
          <w:sz w:val="24"/>
          <w:szCs w:val="24"/>
        </w:rPr>
        <w:t>24. Исключен</w:t>
      </w:r>
      <w:r>
        <w:rPr>
          <w:color w:val="000000"/>
          <w:sz w:val="24"/>
          <w:szCs w:val="24"/>
        </w:rPr>
        <w:pict>
          <v:shape id="_x0000_i1036"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83" w:name="CA0_П_25_0CN__point_25"/>
      <w:bookmarkEnd w:id="83"/>
      <w:r>
        <w:rPr>
          <w:color w:val="000000"/>
          <w:sz w:val="24"/>
          <w:szCs w:val="24"/>
        </w:rPr>
        <w:t>25. Лыжные гонки</w:t>
      </w:r>
    </w:p>
    <w:p w:rsidR="008566DE" w:rsidRDefault="008566DE">
      <w:pPr>
        <w:widowControl w:val="0"/>
        <w:autoSpaceDE w:val="0"/>
        <w:autoSpaceDN w:val="0"/>
        <w:adjustRightInd w:val="0"/>
        <w:spacing w:line="300" w:lineRule="auto"/>
        <w:ind w:firstLine="570"/>
        <w:rPr>
          <w:color w:val="000000"/>
          <w:sz w:val="24"/>
          <w:szCs w:val="24"/>
        </w:rPr>
      </w:pPr>
      <w:bookmarkStart w:id="84" w:name="CA0_П_26_0CN__point_26"/>
      <w:bookmarkEnd w:id="84"/>
      <w:r>
        <w:rPr>
          <w:color w:val="000000"/>
          <w:sz w:val="24"/>
          <w:szCs w:val="24"/>
        </w:rPr>
        <w:t>26. Мотобол</w:t>
      </w:r>
    </w:p>
    <w:p w:rsidR="008566DE" w:rsidRDefault="008566DE">
      <w:pPr>
        <w:widowControl w:val="0"/>
        <w:autoSpaceDE w:val="0"/>
        <w:autoSpaceDN w:val="0"/>
        <w:adjustRightInd w:val="0"/>
        <w:spacing w:line="300" w:lineRule="auto"/>
        <w:ind w:firstLine="570"/>
        <w:rPr>
          <w:color w:val="000000"/>
          <w:sz w:val="24"/>
          <w:szCs w:val="24"/>
        </w:rPr>
      </w:pPr>
      <w:bookmarkStart w:id="85" w:name="CA0_П_27_0CN__point_27"/>
      <w:bookmarkEnd w:id="85"/>
      <w:r>
        <w:rPr>
          <w:color w:val="000000"/>
          <w:sz w:val="24"/>
          <w:szCs w:val="24"/>
        </w:rPr>
        <w:t xml:space="preserve">27. Мотоциклетный спорт </w:t>
      </w:r>
    </w:p>
    <w:p w:rsidR="008566DE" w:rsidRDefault="008566DE">
      <w:pPr>
        <w:widowControl w:val="0"/>
        <w:autoSpaceDE w:val="0"/>
        <w:autoSpaceDN w:val="0"/>
        <w:adjustRightInd w:val="0"/>
        <w:spacing w:line="300" w:lineRule="auto"/>
        <w:ind w:firstLine="570"/>
        <w:rPr>
          <w:color w:val="000000"/>
          <w:sz w:val="24"/>
          <w:szCs w:val="24"/>
        </w:rPr>
      </w:pPr>
      <w:bookmarkStart w:id="86" w:name="CA0_П_28_0CN__point_28"/>
      <w:bookmarkEnd w:id="86"/>
      <w:r>
        <w:rPr>
          <w:color w:val="000000"/>
          <w:sz w:val="24"/>
          <w:szCs w:val="24"/>
        </w:rPr>
        <w:t>28. Парашютный спорт</w:t>
      </w:r>
    </w:p>
    <w:p w:rsidR="008566DE" w:rsidRDefault="008566DE">
      <w:pPr>
        <w:widowControl w:val="0"/>
        <w:autoSpaceDE w:val="0"/>
        <w:autoSpaceDN w:val="0"/>
        <w:adjustRightInd w:val="0"/>
        <w:spacing w:line="300" w:lineRule="auto"/>
        <w:ind w:firstLine="570"/>
        <w:rPr>
          <w:color w:val="000000"/>
          <w:sz w:val="24"/>
          <w:szCs w:val="24"/>
        </w:rPr>
      </w:pPr>
      <w:bookmarkStart w:id="87" w:name="CA0_П_29_0CN__point_29"/>
      <w:bookmarkEnd w:id="87"/>
      <w:r>
        <w:rPr>
          <w:color w:val="000000"/>
          <w:sz w:val="24"/>
          <w:szCs w:val="24"/>
        </w:rPr>
        <w:t>29. Парусный спорт</w:t>
      </w:r>
    </w:p>
    <w:p w:rsidR="008566DE" w:rsidRDefault="008566DE">
      <w:pPr>
        <w:widowControl w:val="0"/>
        <w:autoSpaceDE w:val="0"/>
        <w:autoSpaceDN w:val="0"/>
        <w:adjustRightInd w:val="0"/>
        <w:spacing w:line="300" w:lineRule="auto"/>
        <w:ind w:firstLine="570"/>
        <w:rPr>
          <w:color w:val="000000"/>
          <w:sz w:val="24"/>
          <w:szCs w:val="24"/>
        </w:rPr>
      </w:pPr>
      <w:bookmarkStart w:id="88" w:name="CA0_П_30_0CN__point_30"/>
      <w:bookmarkEnd w:id="88"/>
      <w:r>
        <w:rPr>
          <w:color w:val="000000"/>
          <w:sz w:val="24"/>
          <w:szCs w:val="24"/>
        </w:rPr>
        <w:t>30. Плавание</w:t>
      </w:r>
    </w:p>
    <w:p w:rsidR="008566DE" w:rsidRDefault="008566DE">
      <w:pPr>
        <w:widowControl w:val="0"/>
        <w:autoSpaceDE w:val="0"/>
        <w:autoSpaceDN w:val="0"/>
        <w:adjustRightInd w:val="0"/>
        <w:spacing w:line="300" w:lineRule="auto"/>
        <w:ind w:firstLine="570"/>
        <w:rPr>
          <w:color w:val="000000"/>
          <w:sz w:val="24"/>
          <w:szCs w:val="24"/>
        </w:rPr>
      </w:pPr>
      <w:bookmarkStart w:id="89" w:name="CA0_П_31_0CN__point_31"/>
      <w:bookmarkEnd w:id="89"/>
      <w:r>
        <w:rPr>
          <w:color w:val="000000"/>
          <w:sz w:val="24"/>
          <w:szCs w:val="24"/>
        </w:rPr>
        <w:t>31. Плавание синхронное</w:t>
      </w:r>
    </w:p>
    <w:p w:rsidR="008566DE" w:rsidRDefault="008566DE">
      <w:pPr>
        <w:widowControl w:val="0"/>
        <w:autoSpaceDE w:val="0"/>
        <w:autoSpaceDN w:val="0"/>
        <w:adjustRightInd w:val="0"/>
        <w:spacing w:line="300" w:lineRule="auto"/>
        <w:ind w:firstLine="570"/>
        <w:rPr>
          <w:color w:val="000000"/>
          <w:sz w:val="24"/>
          <w:szCs w:val="24"/>
        </w:rPr>
      </w:pPr>
      <w:bookmarkStart w:id="90" w:name="CA0_П_32_0CN__point_32"/>
      <w:bookmarkEnd w:id="90"/>
      <w:r>
        <w:rPr>
          <w:color w:val="000000"/>
          <w:sz w:val="24"/>
          <w:szCs w:val="24"/>
        </w:rPr>
        <w:t>32. Прыжки в воду</w:t>
      </w:r>
    </w:p>
    <w:p w:rsidR="008566DE" w:rsidRDefault="008566DE">
      <w:pPr>
        <w:widowControl w:val="0"/>
        <w:autoSpaceDE w:val="0"/>
        <w:autoSpaceDN w:val="0"/>
        <w:adjustRightInd w:val="0"/>
        <w:spacing w:line="300" w:lineRule="auto"/>
        <w:ind w:firstLine="570"/>
        <w:rPr>
          <w:color w:val="000000"/>
          <w:sz w:val="24"/>
          <w:szCs w:val="24"/>
        </w:rPr>
      </w:pPr>
      <w:bookmarkStart w:id="91" w:name="CA0_П_33_0CN__point_33"/>
      <w:bookmarkEnd w:id="91"/>
      <w:r>
        <w:rPr>
          <w:color w:val="000000"/>
          <w:sz w:val="24"/>
          <w:szCs w:val="24"/>
        </w:rPr>
        <w:t>33. Прыжки на батуте</w:t>
      </w:r>
    </w:p>
    <w:p w:rsidR="008566DE" w:rsidRDefault="008566DE">
      <w:pPr>
        <w:widowControl w:val="0"/>
        <w:autoSpaceDE w:val="0"/>
        <w:autoSpaceDN w:val="0"/>
        <w:adjustRightInd w:val="0"/>
        <w:spacing w:line="300" w:lineRule="auto"/>
        <w:ind w:firstLine="570"/>
        <w:rPr>
          <w:color w:val="000000"/>
          <w:sz w:val="24"/>
          <w:szCs w:val="24"/>
        </w:rPr>
      </w:pPr>
      <w:bookmarkStart w:id="92" w:name="CA0_П_34_0CN__point_34"/>
      <w:bookmarkEnd w:id="92"/>
      <w:r>
        <w:rPr>
          <w:color w:val="000000"/>
          <w:sz w:val="24"/>
          <w:szCs w:val="24"/>
        </w:rPr>
        <w:t>34. Прыжки на акробатической дорожке</w:t>
      </w:r>
    </w:p>
    <w:p w:rsidR="008566DE" w:rsidRDefault="008566DE">
      <w:pPr>
        <w:widowControl w:val="0"/>
        <w:autoSpaceDE w:val="0"/>
        <w:autoSpaceDN w:val="0"/>
        <w:adjustRightInd w:val="0"/>
        <w:spacing w:line="300" w:lineRule="auto"/>
        <w:ind w:firstLine="570"/>
        <w:rPr>
          <w:color w:val="000000"/>
          <w:sz w:val="24"/>
          <w:szCs w:val="24"/>
        </w:rPr>
      </w:pPr>
      <w:bookmarkStart w:id="93" w:name="CA0_П_35_0CN__point_35"/>
      <w:bookmarkEnd w:id="93"/>
      <w:r>
        <w:rPr>
          <w:color w:val="000000"/>
          <w:sz w:val="24"/>
          <w:szCs w:val="24"/>
        </w:rPr>
        <w:t>35. Исключен</w:t>
      </w:r>
      <w:r>
        <w:rPr>
          <w:color w:val="000000"/>
          <w:sz w:val="24"/>
          <w:szCs w:val="24"/>
        </w:rPr>
        <w:pict>
          <v:shape id="_x0000_i1037"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94" w:name="CA0_П_36_0CN__point_36"/>
      <w:bookmarkEnd w:id="94"/>
      <w:r>
        <w:rPr>
          <w:color w:val="000000"/>
          <w:sz w:val="24"/>
          <w:szCs w:val="24"/>
        </w:rPr>
        <w:t>36. Самбо</w:t>
      </w:r>
    </w:p>
    <w:p w:rsidR="008566DE" w:rsidRDefault="008566DE">
      <w:pPr>
        <w:widowControl w:val="0"/>
        <w:autoSpaceDE w:val="0"/>
        <w:autoSpaceDN w:val="0"/>
        <w:adjustRightInd w:val="0"/>
        <w:spacing w:line="300" w:lineRule="auto"/>
        <w:ind w:firstLine="570"/>
        <w:rPr>
          <w:color w:val="000000"/>
          <w:sz w:val="24"/>
          <w:szCs w:val="24"/>
        </w:rPr>
      </w:pPr>
      <w:bookmarkStart w:id="95" w:name="CA0_П_37_0CN__point_37"/>
      <w:bookmarkEnd w:id="95"/>
      <w:r>
        <w:rPr>
          <w:color w:val="000000"/>
          <w:sz w:val="24"/>
          <w:szCs w:val="24"/>
        </w:rPr>
        <w:t>37. Скоростное плавание в ластах</w:t>
      </w:r>
    </w:p>
    <w:p w:rsidR="008566DE" w:rsidRDefault="008566DE">
      <w:pPr>
        <w:widowControl w:val="0"/>
        <w:autoSpaceDE w:val="0"/>
        <w:autoSpaceDN w:val="0"/>
        <w:adjustRightInd w:val="0"/>
        <w:spacing w:line="300" w:lineRule="auto"/>
        <w:ind w:firstLine="570"/>
        <w:rPr>
          <w:color w:val="000000"/>
          <w:sz w:val="24"/>
          <w:szCs w:val="24"/>
        </w:rPr>
      </w:pPr>
      <w:bookmarkStart w:id="96" w:name="CA0_П_38_0CN__point_38"/>
      <w:bookmarkEnd w:id="96"/>
      <w:r>
        <w:rPr>
          <w:color w:val="000000"/>
          <w:sz w:val="24"/>
          <w:szCs w:val="24"/>
        </w:rPr>
        <w:t>38. Сноуборд</w:t>
      </w:r>
    </w:p>
    <w:p w:rsidR="008566DE" w:rsidRDefault="008566DE">
      <w:pPr>
        <w:widowControl w:val="0"/>
        <w:autoSpaceDE w:val="0"/>
        <w:autoSpaceDN w:val="0"/>
        <w:adjustRightInd w:val="0"/>
        <w:spacing w:line="300" w:lineRule="auto"/>
        <w:ind w:firstLine="570"/>
        <w:rPr>
          <w:color w:val="000000"/>
          <w:sz w:val="24"/>
          <w:szCs w:val="24"/>
        </w:rPr>
      </w:pPr>
      <w:bookmarkStart w:id="97" w:name="CA0_П_39_0CN__point_39"/>
      <w:bookmarkEnd w:id="97"/>
      <w:r>
        <w:rPr>
          <w:color w:val="000000"/>
          <w:sz w:val="24"/>
          <w:szCs w:val="24"/>
        </w:rPr>
        <w:t>39. Современное пятиборье</w:t>
      </w:r>
    </w:p>
    <w:p w:rsidR="008566DE" w:rsidRDefault="008566DE">
      <w:pPr>
        <w:widowControl w:val="0"/>
        <w:autoSpaceDE w:val="0"/>
        <w:autoSpaceDN w:val="0"/>
        <w:adjustRightInd w:val="0"/>
        <w:spacing w:line="300" w:lineRule="auto"/>
        <w:ind w:firstLine="570"/>
        <w:rPr>
          <w:color w:val="000000"/>
          <w:sz w:val="24"/>
          <w:szCs w:val="24"/>
        </w:rPr>
      </w:pPr>
      <w:bookmarkStart w:id="98" w:name="CA0_П_40_0CN__point_40"/>
      <w:bookmarkEnd w:id="98"/>
      <w:r>
        <w:rPr>
          <w:color w:val="000000"/>
          <w:sz w:val="24"/>
          <w:szCs w:val="24"/>
        </w:rPr>
        <w:t>40. Стрельба из лука</w:t>
      </w:r>
    </w:p>
    <w:p w:rsidR="008566DE" w:rsidRDefault="008566DE">
      <w:pPr>
        <w:widowControl w:val="0"/>
        <w:autoSpaceDE w:val="0"/>
        <w:autoSpaceDN w:val="0"/>
        <w:adjustRightInd w:val="0"/>
        <w:spacing w:line="300" w:lineRule="auto"/>
        <w:ind w:firstLine="570"/>
        <w:rPr>
          <w:color w:val="000000"/>
          <w:sz w:val="24"/>
          <w:szCs w:val="24"/>
        </w:rPr>
      </w:pPr>
      <w:bookmarkStart w:id="99" w:name="CA0_П_41_0CN__point_41"/>
      <w:bookmarkEnd w:id="99"/>
      <w:r>
        <w:rPr>
          <w:color w:val="000000"/>
          <w:sz w:val="24"/>
          <w:szCs w:val="24"/>
        </w:rPr>
        <w:t>41. Стрельба пулевая</w:t>
      </w:r>
    </w:p>
    <w:p w:rsidR="008566DE" w:rsidRDefault="008566DE">
      <w:pPr>
        <w:widowControl w:val="0"/>
        <w:autoSpaceDE w:val="0"/>
        <w:autoSpaceDN w:val="0"/>
        <w:adjustRightInd w:val="0"/>
        <w:spacing w:line="300" w:lineRule="auto"/>
        <w:ind w:firstLine="570"/>
        <w:rPr>
          <w:color w:val="000000"/>
          <w:sz w:val="24"/>
          <w:szCs w:val="24"/>
        </w:rPr>
      </w:pPr>
      <w:bookmarkStart w:id="100" w:name="CA0_П_42_0CN__point_42"/>
      <w:bookmarkEnd w:id="100"/>
      <w:r>
        <w:rPr>
          <w:color w:val="000000"/>
          <w:sz w:val="24"/>
          <w:szCs w:val="24"/>
        </w:rPr>
        <w:t>42. Таиландский бокс</w:t>
      </w:r>
    </w:p>
    <w:p w:rsidR="008566DE" w:rsidRDefault="008566DE">
      <w:pPr>
        <w:widowControl w:val="0"/>
        <w:autoSpaceDE w:val="0"/>
        <w:autoSpaceDN w:val="0"/>
        <w:adjustRightInd w:val="0"/>
        <w:spacing w:line="300" w:lineRule="auto"/>
        <w:ind w:firstLine="570"/>
        <w:rPr>
          <w:color w:val="000000"/>
          <w:sz w:val="24"/>
          <w:szCs w:val="24"/>
        </w:rPr>
      </w:pPr>
      <w:bookmarkStart w:id="101" w:name="CA0_П_43_0CN__point_43"/>
      <w:bookmarkEnd w:id="101"/>
      <w:r>
        <w:rPr>
          <w:color w:val="000000"/>
          <w:sz w:val="24"/>
          <w:szCs w:val="24"/>
        </w:rPr>
        <w:t>43. Таэквондо WTF</w:t>
      </w:r>
    </w:p>
    <w:p w:rsidR="008566DE" w:rsidRDefault="008566DE">
      <w:pPr>
        <w:widowControl w:val="0"/>
        <w:autoSpaceDE w:val="0"/>
        <w:autoSpaceDN w:val="0"/>
        <w:adjustRightInd w:val="0"/>
        <w:spacing w:line="300" w:lineRule="auto"/>
        <w:ind w:firstLine="570"/>
        <w:rPr>
          <w:color w:val="000000"/>
          <w:sz w:val="24"/>
          <w:szCs w:val="24"/>
        </w:rPr>
      </w:pPr>
      <w:bookmarkStart w:id="102" w:name="CA0_П_44_0CN__point_44"/>
      <w:bookmarkEnd w:id="102"/>
      <w:r>
        <w:rPr>
          <w:color w:val="000000"/>
          <w:sz w:val="24"/>
          <w:szCs w:val="24"/>
        </w:rPr>
        <w:t>44. Теннис</w:t>
      </w:r>
    </w:p>
    <w:p w:rsidR="008566DE" w:rsidRDefault="008566DE">
      <w:pPr>
        <w:widowControl w:val="0"/>
        <w:autoSpaceDE w:val="0"/>
        <w:autoSpaceDN w:val="0"/>
        <w:adjustRightInd w:val="0"/>
        <w:spacing w:line="300" w:lineRule="auto"/>
        <w:ind w:firstLine="570"/>
        <w:rPr>
          <w:color w:val="000000"/>
          <w:sz w:val="24"/>
          <w:szCs w:val="24"/>
        </w:rPr>
      </w:pPr>
      <w:bookmarkStart w:id="103" w:name="CA0_П_45_0CN__point_45"/>
      <w:bookmarkEnd w:id="103"/>
      <w:r>
        <w:rPr>
          <w:color w:val="000000"/>
          <w:sz w:val="24"/>
          <w:szCs w:val="24"/>
        </w:rPr>
        <w:t>45. Теннис настольный</w:t>
      </w:r>
    </w:p>
    <w:p w:rsidR="008566DE" w:rsidRDefault="008566DE">
      <w:pPr>
        <w:widowControl w:val="0"/>
        <w:autoSpaceDE w:val="0"/>
        <w:autoSpaceDN w:val="0"/>
        <w:adjustRightInd w:val="0"/>
        <w:spacing w:line="300" w:lineRule="auto"/>
        <w:ind w:firstLine="570"/>
        <w:rPr>
          <w:color w:val="000000"/>
          <w:sz w:val="24"/>
          <w:szCs w:val="24"/>
        </w:rPr>
      </w:pPr>
      <w:bookmarkStart w:id="104" w:name="CA0_П_46_0CN__point_46"/>
      <w:bookmarkEnd w:id="104"/>
      <w:r>
        <w:rPr>
          <w:color w:val="000000"/>
          <w:sz w:val="24"/>
          <w:szCs w:val="24"/>
        </w:rPr>
        <w:t>46. Триатлон</w:t>
      </w:r>
    </w:p>
    <w:p w:rsidR="008566DE" w:rsidRDefault="008566DE">
      <w:pPr>
        <w:widowControl w:val="0"/>
        <w:autoSpaceDE w:val="0"/>
        <w:autoSpaceDN w:val="0"/>
        <w:adjustRightInd w:val="0"/>
        <w:spacing w:line="300" w:lineRule="auto"/>
        <w:ind w:firstLine="570"/>
        <w:rPr>
          <w:color w:val="000000"/>
          <w:sz w:val="24"/>
          <w:szCs w:val="24"/>
        </w:rPr>
      </w:pPr>
      <w:bookmarkStart w:id="105" w:name="CA0_П_47_0CN__point_47"/>
      <w:bookmarkEnd w:id="105"/>
      <w:r>
        <w:rPr>
          <w:color w:val="000000"/>
          <w:sz w:val="24"/>
          <w:szCs w:val="24"/>
        </w:rPr>
        <w:t>47. Тяжелая атлетика</w:t>
      </w:r>
    </w:p>
    <w:p w:rsidR="008566DE" w:rsidRDefault="008566DE">
      <w:pPr>
        <w:widowControl w:val="0"/>
        <w:autoSpaceDE w:val="0"/>
        <w:autoSpaceDN w:val="0"/>
        <w:adjustRightInd w:val="0"/>
        <w:spacing w:line="300" w:lineRule="auto"/>
        <w:ind w:firstLine="570"/>
        <w:rPr>
          <w:color w:val="000000"/>
          <w:sz w:val="24"/>
          <w:szCs w:val="24"/>
        </w:rPr>
      </w:pPr>
      <w:bookmarkStart w:id="106" w:name="CA0_П_48_0CN__point_48"/>
      <w:bookmarkEnd w:id="106"/>
      <w:r>
        <w:rPr>
          <w:color w:val="000000"/>
          <w:sz w:val="24"/>
          <w:szCs w:val="24"/>
        </w:rPr>
        <w:t>48. Ушу</w:t>
      </w:r>
    </w:p>
    <w:p w:rsidR="008566DE" w:rsidRDefault="008566DE">
      <w:pPr>
        <w:widowControl w:val="0"/>
        <w:autoSpaceDE w:val="0"/>
        <w:autoSpaceDN w:val="0"/>
        <w:adjustRightInd w:val="0"/>
        <w:spacing w:line="300" w:lineRule="auto"/>
        <w:ind w:firstLine="570"/>
        <w:rPr>
          <w:color w:val="000000"/>
          <w:sz w:val="24"/>
          <w:szCs w:val="24"/>
        </w:rPr>
      </w:pPr>
      <w:bookmarkStart w:id="107" w:name="CA0_П_49_0CN__point_49"/>
      <w:bookmarkEnd w:id="107"/>
      <w:r>
        <w:rPr>
          <w:color w:val="000000"/>
          <w:sz w:val="24"/>
          <w:szCs w:val="24"/>
        </w:rPr>
        <w:t xml:space="preserve">49. Фехтование </w:t>
      </w:r>
    </w:p>
    <w:p w:rsidR="008566DE" w:rsidRDefault="008566DE">
      <w:pPr>
        <w:widowControl w:val="0"/>
        <w:autoSpaceDE w:val="0"/>
        <w:autoSpaceDN w:val="0"/>
        <w:adjustRightInd w:val="0"/>
        <w:spacing w:line="300" w:lineRule="auto"/>
        <w:ind w:firstLine="570"/>
        <w:rPr>
          <w:color w:val="000000"/>
          <w:sz w:val="24"/>
          <w:szCs w:val="24"/>
        </w:rPr>
      </w:pPr>
      <w:bookmarkStart w:id="108" w:name="CA0_П_50_0CN__point_50"/>
      <w:bookmarkEnd w:id="108"/>
      <w:r>
        <w:rPr>
          <w:color w:val="000000"/>
          <w:sz w:val="24"/>
          <w:szCs w:val="24"/>
        </w:rPr>
        <w:t>50. Фигурное катание на коньках</w:t>
      </w:r>
    </w:p>
    <w:p w:rsidR="008566DE" w:rsidRDefault="008566DE">
      <w:pPr>
        <w:widowControl w:val="0"/>
        <w:autoSpaceDE w:val="0"/>
        <w:autoSpaceDN w:val="0"/>
        <w:adjustRightInd w:val="0"/>
        <w:spacing w:line="300" w:lineRule="auto"/>
        <w:ind w:firstLine="570"/>
        <w:rPr>
          <w:color w:val="000000"/>
          <w:sz w:val="24"/>
          <w:szCs w:val="24"/>
        </w:rPr>
      </w:pPr>
      <w:bookmarkStart w:id="109" w:name="CA0_П_51_0CN__point_51"/>
      <w:bookmarkEnd w:id="109"/>
      <w:r>
        <w:rPr>
          <w:color w:val="000000"/>
          <w:sz w:val="24"/>
          <w:szCs w:val="24"/>
        </w:rPr>
        <w:t>51. Фристайл</w:t>
      </w:r>
    </w:p>
    <w:p w:rsidR="008566DE" w:rsidRDefault="008566DE">
      <w:pPr>
        <w:widowControl w:val="0"/>
        <w:autoSpaceDE w:val="0"/>
        <w:autoSpaceDN w:val="0"/>
        <w:adjustRightInd w:val="0"/>
        <w:spacing w:line="300" w:lineRule="auto"/>
        <w:ind w:firstLine="570"/>
        <w:rPr>
          <w:color w:val="000000"/>
          <w:sz w:val="24"/>
          <w:szCs w:val="24"/>
        </w:rPr>
      </w:pPr>
      <w:bookmarkStart w:id="110" w:name="CA0_П_52_0CN__point_52"/>
      <w:bookmarkEnd w:id="110"/>
      <w:r>
        <w:rPr>
          <w:color w:val="000000"/>
          <w:sz w:val="24"/>
          <w:szCs w:val="24"/>
        </w:rPr>
        <w:t>52. Футбол</w:t>
      </w:r>
    </w:p>
    <w:p w:rsidR="008566DE" w:rsidRDefault="008566DE">
      <w:pPr>
        <w:widowControl w:val="0"/>
        <w:autoSpaceDE w:val="0"/>
        <w:autoSpaceDN w:val="0"/>
        <w:adjustRightInd w:val="0"/>
        <w:spacing w:line="300" w:lineRule="auto"/>
        <w:ind w:firstLine="570"/>
        <w:rPr>
          <w:color w:val="000000"/>
          <w:sz w:val="24"/>
          <w:szCs w:val="24"/>
        </w:rPr>
      </w:pPr>
      <w:bookmarkStart w:id="111" w:name="CA0_П_53_0CN__point_53"/>
      <w:bookmarkEnd w:id="111"/>
      <w:r>
        <w:rPr>
          <w:color w:val="000000"/>
          <w:sz w:val="24"/>
          <w:szCs w:val="24"/>
        </w:rPr>
        <w:t>53. Хоккей</w:t>
      </w:r>
    </w:p>
    <w:p w:rsidR="008566DE" w:rsidRDefault="008566DE">
      <w:pPr>
        <w:widowControl w:val="0"/>
        <w:autoSpaceDE w:val="0"/>
        <w:autoSpaceDN w:val="0"/>
        <w:adjustRightInd w:val="0"/>
        <w:spacing w:line="300" w:lineRule="auto"/>
        <w:ind w:firstLine="570"/>
        <w:rPr>
          <w:color w:val="000000"/>
          <w:sz w:val="24"/>
          <w:szCs w:val="24"/>
        </w:rPr>
      </w:pPr>
      <w:bookmarkStart w:id="112" w:name="CA0_П_54_0CN__point_54"/>
      <w:bookmarkEnd w:id="112"/>
      <w:r>
        <w:rPr>
          <w:color w:val="000000"/>
          <w:sz w:val="24"/>
          <w:szCs w:val="24"/>
        </w:rPr>
        <w:t>54. Хоккей на траве</w:t>
      </w:r>
    </w:p>
    <w:p w:rsidR="008566DE" w:rsidRDefault="008566DE">
      <w:pPr>
        <w:widowControl w:val="0"/>
        <w:autoSpaceDE w:val="0"/>
        <w:autoSpaceDN w:val="0"/>
        <w:adjustRightInd w:val="0"/>
        <w:spacing w:line="300" w:lineRule="auto"/>
        <w:ind w:firstLine="570"/>
        <w:rPr>
          <w:color w:val="000000"/>
          <w:sz w:val="24"/>
          <w:szCs w:val="24"/>
        </w:rPr>
      </w:pPr>
      <w:bookmarkStart w:id="113" w:name="CA0_П_55_0CN__point_55"/>
      <w:bookmarkEnd w:id="113"/>
      <w:r>
        <w:rPr>
          <w:color w:val="000000"/>
          <w:sz w:val="24"/>
          <w:szCs w:val="24"/>
        </w:rPr>
        <w:t>55. Шорт-трек</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114" w:name="CN__утв_8"/>
            <w:bookmarkEnd w:id="114"/>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lastRenderedPageBreak/>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115" w:name="CN__заг_утв_8"/>
      <w:bookmarkEnd w:id="115"/>
      <w:r>
        <w:rPr>
          <w:b/>
          <w:color w:val="000000"/>
          <w:sz w:val="24"/>
          <w:szCs w:val="24"/>
        </w:rPr>
        <w:lastRenderedPageBreak/>
        <w:t>ПЕРЕЧЕНЬ</w:t>
      </w:r>
      <w:r>
        <w:rPr>
          <w:b/>
          <w:color w:val="000000"/>
          <w:sz w:val="24"/>
          <w:szCs w:val="24"/>
        </w:rPr>
        <w:br/>
        <w:t>учреждений, организаций и должностей для целей профессионального пенсионного страхования медицинских и педагогических работников*</w:t>
      </w:r>
    </w:p>
    <w:tbl>
      <w:tblPr>
        <w:tblW w:w="5000" w:type="pct"/>
        <w:tblLayout w:type="fixed"/>
        <w:tblCellMar>
          <w:left w:w="0" w:type="dxa"/>
          <w:right w:w="0" w:type="dxa"/>
        </w:tblCellMar>
        <w:tblLook w:val="0000" w:firstRow="0" w:lastRow="0" w:firstColumn="0" w:lastColumn="0" w:noHBand="0" w:noVBand="0"/>
      </w:tblPr>
      <w:tblGrid>
        <w:gridCol w:w="4433"/>
        <w:gridCol w:w="5205"/>
      </w:tblGrid>
      <w:tr w:rsidR="008566DE">
        <w:trPr>
          <w:trHeight w:val="240"/>
        </w:trPr>
        <w:tc>
          <w:tcPr>
            <w:tcW w:w="2300" w:type="pct"/>
            <w:tcBorders>
              <w:top w:val="single" w:sz="2" w:space="0" w:color="000000"/>
              <w:left w:val="nil"/>
              <w:bottom w:val="single" w:sz="6" w:space="0" w:color="000000"/>
              <w:right w:val="single" w:sz="6" w:space="0" w:color="000000"/>
            </w:tcBorders>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Наименование учреждений, организаций</w:t>
            </w:r>
          </w:p>
        </w:tc>
        <w:tc>
          <w:tcPr>
            <w:tcW w:w="2650" w:type="pct"/>
            <w:tcBorders>
              <w:top w:val="single" w:sz="2" w:space="0" w:color="000000"/>
              <w:left w:val="single" w:sz="6" w:space="0" w:color="000000"/>
              <w:bottom w:val="single" w:sz="6" w:space="0" w:color="000000"/>
              <w:right w:val="nil"/>
            </w:tcBorders>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Наименование должностей</w:t>
            </w:r>
          </w:p>
        </w:tc>
      </w:tr>
      <w:tr w:rsidR="008566DE">
        <w:tc>
          <w:tcPr>
            <w:tcW w:w="5000" w:type="pct"/>
            <w:gridSpan w:val="2"/>
            <w:tcBorders>
              <w:top w:val="single" w:sz="6" w:space="0" w:color="000000"/>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Раздел I. Медицинские работники</w:t>
            </w:r>
          </w:p>
        </w:tc>
      </w:tr>
      <w:tr w:rsidR="008566DE">
        <w:tc>
          <w:tcPr>
            <w:tcW w:w="5000" w:type="pct"/>
            <w:gridSpan w:val="2"/>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Организации здравоохранения, другие организации, осуществляющие наряду с основной деятельностью также медицинскую деятельность</w:t>
            </w:r>
          </w:p>
        </w:tc>
      </w:tr>
    </w:tbl>
    <w:p w:rsidR="008566DE" w:rsidRDefault="008566DE">
      <w:pPr>
        <w:widowControl w:val="0"/>
        <w:autoSpaceDE w:val="0"/>
        <w:autoSpaceDN w:val="0"/>
        <w:adjustRightInd w:val="0"/>
        <w:spacing w:line="300" w:lineRule="auto"/>
        <w:rPr>
          <w:b/>
          <w:color w:val="000000"/>
          <w:sz w:val="24"/>
          <w:szCs w:val="24"/>
        </w:rPr>
      </w:pPr>
      <w:r>
        <w:rPr>
          <w:b/>
          <w:color w:val="000000"/>
          <w:sz w:val="24"/>
          <w:szCs w:val="24"/>
        </w:rPr>
        <w:pict>
          <v:shape id="_x0000_i1038"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 Больничные организации, амбулаторно-поликлинические организации, организации скорой медицинской помощи, санитарно-эпидемиологические организации-центры, организации особого типа – патологоанатомические бюро, военно-медицинское управление, медицинские службы, структурные подразделения учреждений уголовно-исполнительной системы и лечебно-трудовых профилакториев, осуществляющие медицинскую деятельность, других организаций, осуществляющих наряду с основной деятельностью также медицинскую деятельность на основании специальных разрешений (лицензий)</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врачи-специалисты**:</w:t>
            </w:r>
            <w:r>
              <w:rPr>
                <w:color w:val="000000"/>
                <w:sz w:val="24"/>
                <w:szCs w:val="24"/>
              </w:rPr>
              <w:br/>
              <w:t xml:space="preserve">врач-акушер-гинеколог, врач-ангиохирург, врач-анестезиолог-реаниматолог, врач-бактериолог, врач-вирусолог, врач-гематолог, врач – детский хирург, врач-кардиолог, врач-кардиохирург, врач-комбустиолог-хирург, врач-лаборант, врач лабораторной диагностики, врач магнитно-резонансной томографии, врач-нейрохирург, врач-неонатолог, врач-онколог, врач-онколог-хирург, врач-оториноларинголог, врач-офтальмолог, врач-патологоанатом, врач-педиатр, врач-педиатр участковый, врач-проктолог, врач-психиатр, врач-психиатр-нарколог, врач – радиационный онколог, врач радионуклидной диагностики, врач – рентгено-эндоваскулярный хирург, врач-рентгенолог, врач скорой медицинской помощи, врач-стоматолог, врач-стоматолог детский, врач-стоматолог-терапевт, врач-стоматолог-хирург, врач-стоматолог-ортодонт, врач-стоматолог-ортопед, врач-сурдолог, врач-терапевт участковый, врач-токсиколог, врач – торакальный хирург, врач-травматолог-ортопед, врач-трансплантолог, врач-уролог, врач-фониатр, врач-хирург, врач – челюстно-лицевой хирург, врач-эндоскопист, врач общей практики, врач приемного отделения (независимо от наименования должности), врач </w:t>
            </w:r>
            <w:r>
              <w:rPr>
                <w:color w:val="000000"/>
                <w:sz w:val="24"/>
                <w:szCs w:val="24"/>
              </w:rPr>
              <w:lastRenderedPageBreak/>
              <w:t>психиатрических (психоневрологических) больничных организаций (независимо от наименования должности)</w:t>
            </w:r>
          </w:p>
        </w:tc>
      </w:tr>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lastRenderedPageBreak/>
              <w:t xml:space="preserve"> </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средний медицинский персонал: акушерка и фельдшер больничной организации, медицинский дезинфектор (дезинфектор), зубной врач, фельдшер зубной, зубной техник, инструктор-дезинфектор, лаборант, медицинская сестра-анестезист, медицинская сестра процедурного кабинета, медицинская сестра по массажу, медицинская сестра операционная, медицинская сестра участковая, медицинская сестра общей практики, медицинская сестра физиотерапевтического отделения (кабинета), медицинская сестра по физиотерапии физиотерапевтического отделения (кабинета), медицинская сестра отделения (кабинета) лучевой диагностики и лучевой терапии (кроме кабинетов ультразвуковых излучений), рентгенолаборант, техник-массажист, фельдшер-лаборант; фельдшеры и медицинские сестры выездных бригад, помощник врача по амбулаторно-поликлинической помощи, медицинская сестра отделений больничных организаций: хирургических (в том числе микрохирургии, гнойной хирургии, хирургического лечения сложных нарушений ритма сердца и электростимуляции, реконструктивной и пластической хирургии), проктологических, нейрохирургических, нейротравматологических, кардиохирургических, сосудистой хирургии, торакальных, травматологических, травматолого-ортопедических, ортопедических, термических поражений (ожоговых), урологических, акушерских, гинекологических, онкологических, офтальмологических, оториноларингологических, хирургической гепатологии, хирургических радиологических, портальной гипертензии, гравитационной хирургии крови, педиатрических, </w:t>
            </w:r>
            <w:r>
              <w:rPr>
                <w:color w:val="000000"/>
                <w:sz w:val="24"/>
                <w:szCs w:val="24"/>
              </w:rPr>
              <w:lastRenderedPageBreak/>
              <w:t>неврологических, трансплантации, токсикологических, челюстно-лицевой хирургии (стоматологических), анестезиологии и реанимации, для недоношенных детей, для новорожденных детей, приемных</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lastRenderedPageBreak/>
        <w:pict>
          <v:shape id="_x0000_i1039"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2. Организации здравоохранения (обособленные структурные подразделения), расположенные в сельских населенных пунктах </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врачи (независимо от наименования должности), фельдшеры, фельдшеры-акушерки, акушерки, зубные врачи, фельдшеры зубные, медицинские сестры фельдшерско-акушерских пунктов и амбулаторий, заведующие фельдшерско-акушерскими пунктами</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0"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3. Аптеки (независимо от наименования)</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провизоры-технологи, фармацевты-ассистенты, провизоры-аналитики</w:t>
            </w:r>
          </w:p>
        </w:tc>
      </w:tr>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4. Контрольно-аналитические лаборатории, отделы контроля за качеством поступающей продукции, аккредитованные в установленном порядке</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провизоры-аналитики</w:t>
            </w:r>
          </w:p>
        </w:tc>
      </w:tr>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5. Протезно-ортопедический восстановительный центр (филиал)</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врачи:</w:t>
            </w:r>
            <w:r>
              <w:rPr>
                <w:color w:val="000000"/>
                <w:sz w:val="24"/>
                <w:szCs w:val="24"/>
              </w:rPr>
              <w:br/>
              <w:t>травматолог-ортопед, стоматолог</w:t>
            </w:r>
            <w:r>
              <w:rPr>
                <w:color w:val="000000"/>
                <w:sz w:val="24"/>
                <w:szCs w:val="24"/>
              </w:rPr>
              <w:br/>
              <w:t>фельдшеры, медицинские сестры</w:t>
            </w:r>
          </w:p>
        </w:tc>
      </w:tr>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6. Государственная служба медицинских судебных экспертиз, государственное учреждение «80 центральная военная судебно-медицинская лаборатория», Государственный комитет судебных экспертиз</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врач-хирург**, государственный медицинский судебный эксперт-специалист (эксперт)**, санитар(ка), фельдшер, фельдшер-лаборант медицинской судебной экспертизы (лаборант), лаборант медицинской судебной экспертизы </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1"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33"/>
        <w:gridCol w:w="5205"/>
      </w:tblGrid>
      <w:tr w:rsidR="008566DE">
        <w:tc>
          <w:tcPr>
            <w:tcW w:w="5000" w:type="pct"/>
            <w:gridSpan w:val="2"/>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Учреждения социального обслуживания</w:t>
            </w:r>
          </w:p>
        </w:tc>
      </w:tr>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7. Дома-интернаты для престарелых и инвалидов, дома-интернаты для детей-инвалидов, специальные дома-интернаты (отделения) для престарелых и инвалидов</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врачи:</w:t>
            </w:r>
            <w:r>
              <w:rPr>
                <w:color w:val="000000"/>
                <w:sz w:val="24"/>
                <w:szCs w:val="24"/>
              </w:rPr>
              <w:br/>
              <w:t>психиатр, психиатр-нарколог, невролог, стоматолог</w:t>
            </w:r>
            <w:r>
              <w:rPr>
                <w:color w:val="000000"/>
                <w:sz w:val="24"/>
                <w:szCs w:val="24"/>
              </w:rPr>
              <w:br/>
              <w:t>фельдшеры, медицинские сестры</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2"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4433"/>
        <w:gridCol w:w="5205"/>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8. Психоневрологические дома-интернаты для престарелых и инвалидов </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врачи, фельдшеры, медицинские сестры</w:t>
            </w:r>
          </w:p>
        </w:tc>
      </w:tr>
      <w:tr w:rsidR="008566DE">
        <w:tc>
          <w:tcPr>
            <w:tcW w:w="5000" w:type="pct"/>
            <w:gridSpan w:val="2"/>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Раздел II. Педагогические работники</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3"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 Ясли, ясли-сад, детские сады, дошкольные центры развития ребенка, санаторные ясли-сады, санаторные детские сады, специальные ясли-сады, специальные детские сады, учреждение «Республиканский центр для детей дошкольного возраста с нарушением слуха»</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воспитатели, воспитатели дошкольного образования, учителя-дефектологи</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4"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2. Начальные школы, базовые школы, средние школы, вечерние школы, вспомогательные школы (вспомогательные школы-интернаты), гимназии, гимназии-интернаты, лицеи, специализированные лицеи, школы-интернаты для детей-сирот и детей, оставшихся без попечения родителей, санаторные школы-интернаты, специальные школы закрытого типа, специальные общеобразовательные школы (специальные общеобразовательные школы-интернаты),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структурные подразделения учреждений высшего образования, реализующие образовательные программы общего среднего образования, центры коррекционно-развивающего обучения и реабилитации, детские дома, детские дома семейного типа, детские деревни (городки)</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учителя, учителя-дефектологи, учителя-логопеды, воспитатели, воспитатели дошкольного образования, родители-воспитатели</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5"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3. Межшкольные учебно-производственные комбинаты трудового обучения и профессиональной ориентации</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учителя</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6"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4. Учреждение образования «Минское суворовское военное училище»</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преподаватели, учителя</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7"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5. Профессионально-технические училища, профессиональные лицеи, профессионально-технические колледжи,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структурные подразделения иных учреждений образования, реализующих образовательные программы профессионально-технического образования</w:t>
            </w:r>
          </w:p>
        </w:tc>
        <w:tc>
          <w:tcPr>
            <w:tcW w:w="26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преподаватели</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8" type="#_x0000_t75" style="width:7.55pt;height:7.55pt">
            <v:imagedata r:id="rId27" o:title=""/>
          </v:shape>
        </w:pict>
      </w:r>
    </w:p>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8566DE">
        <w:tc>
          <w:tcPr>
            <w:tcW w:w="230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6. Дома-интернаты для детей-инвалидов</w:t>
            </w:r>
          </w:p>
        </w:tc>
        <w:tc>
          <w:tcPr>
            <w:tcW w:w="265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учителя, воспитатели, учителя-дефектологи, сурдопедагоги, логопеды</w:t>
            </w:r>
          </w:p>
        </w:tc>
      </w:tr>
    </w:tbl>
    <w:p w:rsidR="008566DE" w:rsidRDefault="008566DE">
      <w:pPr>
        <w:widowControl w:val="0"/>
        <w:autoSpaceDE w:val="0"/>
        <w:autoSpaceDN w:val="0"/>
        <w:adjustRightInd w:val="0"/>
        <w:spacing w:line="300" w:lineRule="auto"/>
        <w:rPr>
          <w:color w:val="808080"/>
          <w:sz w:val="24"/>
          <w:szCs w:val="24"/>
          <w:lang w:val="x-none"/>
        </w:rPr>
      </w:pPr>
      <w:r>
        <w:rPr>
          <w:color w:val="808080"/>
          <w:sz w:val="24"/>
          <w:szCs w:val="24"/>
          <w:lang w:val="x-none"/>
        </w:rPr>
        <w:pict>
          <v:shape id="_x0000_i1049"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______________________________</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*Настоящий перечень распространяется на должности с наименованием «старший».</w:t>
      </w:r>
    </w:p>
    <w:p w:rsidR="008566DE" w:rsidRDefault="008566DE">
      <w:pPr>
        <w:widowControl w:val="0"/>
        <w:autoSpaceDE w:val="0"/>
        <w:autoSpaceDN w:val="0"/>
        <w:adjustRightInd w:val="0"/>
        <w:spacing w:after="240" w:line="300" w:lineRule="auto"/>
        <w:ind w:firstLine="570"/>
        <w:rPr>
          <w:color w:val="000000"/>
          <w:sz w:val="24"/>
          <w:szCs w:val="24"/>
        </w:rPr>
      </w:pPr>
      <w:r>
        <w:rPr>
          <w:color w:val="000000"/>
          <w:sz w:val="24"/>
          <w:szCs w:val="24"/>
        </w:rPr>
        <w:t>** В том числе руководители структурных подразделений (заведующие, начальники соответствующих профильных отделений), экспертных структурных подразделений (главных управлений, управлений, отделов, секторов) – государственные медицинские судебные эксперты-специалисты (эксперты).</w:t>
      </w:r>
      <w:r>
        <w:rPr>
          <w:color w:val="000000"/>
          <w:sz w:val="24"/>
          <w:szCs w:val="24"/>
        </w:rPr>
        <w:pict>
          <v:shape id="_x0000_i1050"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116" w:name="CN__утв_9"/>
            <w:bookmarkEnd w:id="116"/>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r>
            <w:r>
              <w:rPr>
                <w:color w:val="000000"/>
                <w:sz w:val="24"/>
                <w:szCs w:val="24"/>
              </w:rPr>
              <w:lastRenderedPageBreak/>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117" w:name="CN__заг_утв_9"/>
      <w:bookmarkEnd w:id="117"/>
      <w:r>
        <w:rPr>
          <w:b/>
          <w:color w:val="000000"/>
          <w:sz w:val="24"/>
          <w:szCs w:val="24"/>
        </w:rPr>
        <w:lastRenderedPageBreak/>
        <w:t>ПЕРЕЧЕНЬ</w:t>
      </w:r>
      <w:r>
        <w:rPr>
          <w:b/>
          <w:color w:val="000000"/>
          <w:sz w:val="24"/>
          <w:szCs w:val="24"/>
        </w:rPr>
        <w:br/>
        <w:t>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абзацем вторым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w:t>
      </w:r>
    </w:p>
    <w:tbl>
      <w:tblPr>
        <w:tblW w:w="5000" w:type="pct"/>
        <w:tblLayout w:type="fixed"/>
        <w:tblCellMar>
          <w:left w:w="0" w:type="dxa"/>
          <w:right w:w="0" w:type="dxa"/>
        </w:tblCellMar>
        <w:tblLook w:val="0000" w:firstRow="0" w:lastRow="0" w:firstColumn="0" w:lastColumn="0" w:noHBand="0" w:noVBand="0"/>
      </w:tblPr>
      <w:tblGrid>
        <w:gridCol w:w="6072"/>
        <w:gridCol w:w="3566"/>
      </w:tblGrid>
      <w:tr w:rsidR="008566DE">
        <w:tc>
          <w:tcPr>
            <w:tcW w:w="3150" w:type="pct"/>
            <w:tcBorders>
              <w:top w:val="single" w:sz="2" w:space="0" w:color="000000"/>
              <w:left w:val="nil"/>
              <w:bottom w:val="single" w:sz="6" w:space="0" w:color="000000"/>
              <w:right w:val="single" w:sz="6" w:space="0" w:color="000000"/>
            </w:tcBorders>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Наименование соревнований</w:t>
            </w:r>
          </w:p>
        </w:tc>
        <w:tc>
          <w:tcPr>
            <w:tcW w:w="1800" w:type="pct"/>
            <w:tcBorders>
              <w:top w:val="single" w:sz="2" w:space="0" w:color="000000"/>
              <w:left w:val="single" w:sz="6" w:space="0" w:color="000000"/>
              <w:bottom w:val="single" w:sz="6" w:space="0" w:color="000000"/>
              <w:right w:val="nil"/>
            </w:tcBorders>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Спортивный результат</w:t>
            </w:r>
          </w:p>
        </w:tc>
      </w:tr>
      <w:tr w:rsidR="008566DE">
        <w:trPr>
          <w:trHeight w:val="240"/>
        </w:trPr>
        <w:tc>
          <w:tcPr>
            <w:tcW w:w="5000" w:type="pct"/>
            <w:gridSpan w:val="2"/>
            <w:tcBorders>
              <w:top w:val="single" w:sz="6" w:space="0" w:color="000000"/>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Раздел I</w:t>
            </w:r>
            <w:r>
              <w:rPr>
                <w:color w:val="000000"/>
                <w:sz w:val="24"/>
                <w:szCs w:val="24"/>
              </w:rPr>
              <w:br/>
              <w:t>Достижения в олимпийских видах спорта</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Олимпийские игры</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1–6-е место</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Чемпионат мира</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1–3-е место</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Чемпионат Европы</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1-е место либо 2-е и (или) 3-е место дважды в течение четырех лет</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Кубок мира (финал)</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1–3-е место</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Соревнования по теннису серии «Большой шлем», «Кубок Дэвиса», «Кубок федерации»</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1–3-е место</w:t>
            </w:r>
          </w:p>
        </w:tc>
      </w:tr>
      <w:tr w:rsidR="008566DE">
        <w:tc>
          <w:tcPr>
            <w:tcW w:w="5000" w:type="pct"/>
            <w:gridSpan w:val="2"/>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Раздел II</w:t>
            </w:r>
            <w:r>
              <w:rPr>
                <w:color w:val="000000"/>
                <w:sz w:val="24"/>
                <w:szCs w:val="24"/>
              </w:rPr>
              <w:br/>
              <w:t>Достижения в неолимпийских видах спорта</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Чемпионат мира</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1-е место</w:t>
            </w:r>
          </w:p>
        </w:tc>
      </w:tr>
      <w:tr w:rsidR="008566DE">
        <w:tc>
          <w:tcPr>
            <w:tcW w:w="315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Кубок мира (финал)</w:t>
            </w:r>
          </w:p>
        </w:tc>
        <w:tc>
          <w:tcPr>
            <w:tcW w:w="18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1-е место</w:t>
            </w:r>
          </w:p>
        </w:tc>
      </w:tr>
      <w:tr w:rsidR="008566DE">
        <w:tc>
          <w:tcPr>
            <w:tcW w:w="315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Чемпионат Европы по мотоболу</w:t>
            </w:r>
          </w:p>
        </w:tc>
        <w:tc>
          <w:tcPr>
            <w:tcW w:w="180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1-е место</w:t>
            </w:r>
          </w:p>
        </w:tc>
      </w:tr>
    </w:tbl>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118" w:name="CN__утв_10"/>
            <w:bookmarkEnd w:id="118"/>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119" w:name="CN__заг_утв_10"/>
      <w:bookmarkEnd w:id="119"/>
      <w:r>
        <w:rPr>
          <w:b/>
          <w:color w:val="000000"/>
          <w:sz w:val="24"/>
          <w:szCs w:val="24"/>
        </w:rPr>
        <w:t>СПИСОК</w:t>
      </w:r>
      <w:r>
        <w:rPr>
          <w:b/>
          <w:color w:val="000000"/>
          <w:sz w:val="24"/>
          <w:szCs w:val="24"/>
        </w:rPr>
        <w:br/>
        <w:t xml:space="preserve">профессий (должностей), занятость в которых дает право на профессиональную пенсию в соответствии с абзацем вторым подпункта 1.1 пункта 1 статьи 11 Закона Республики Беларусь «О профессиональном пенсионном страховании» раньше достижения </w:t>
      </w:r>
      <w:r>
        <w:rPr>
          <w:b/>
          <w:color w:val="000000"/>
          <w:sz w:val="24"/>
          <w:szCs w:val="24"/>
        </w:rPr>
        <w:lastRenderedPageBreak/>
        <w:t>общеустановленного пенсионного возраста на 15 и 20 лет</w:t>
      </w:r>
    </w:p>
    <w:tbl>
      <w:tblPr>
        <w:tblW w:w="5000" w:type="pct"/>
        <w:tblLayout w:type="fixed"/>
        <w:tblCellMar>
          <w:left w:w="0" w:type="dxa"/>
          <w:right w:w="0" w:type="dxa"/>
        </w:tblCellMar>
        <w:tblLook w:val="0000" w:firstRow="0" w:lastRow="0" w:firstColumn="0" w:lastColumn="0" w:noHBand="0" w:noVBand="0"/>
      </w:tblPr>
      <w:tblGrid>
        <w:gridCol w:w="1446"/>
        <w:gridCol w:w="8192"/>
      </w:tblGrid>
      <w:tr w:rsidR="008566DE">
        <w:tc>
          <w:tcPr>
            <w:tcW w:w="750" w:type="pct"/>
            <w:tcBorders>
              <w:top w:val="single" w:sz="2" w:space="0" w:color="000000"/>
              <w:left w:val="nil"/>
              <w:bottom w:val="single" w:sz="6" w:space="0" w:color="000000"/>
              <w:right w:val="single" w:sz="6" w:space="0" w:color="000000"/>
            </w:tcBorders>
            <w:vAlign w:val="center"/>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Код профессии (должности)</w:t>
            </w:r>
          </w:p>
        </w:tc>
        <w:tc>
          <w:tcPr>
            <w:tcW w:w="4200" w:type="pct"/>
            <w:tcBorders>
              <w:top w:val="single" w:sz="2" w:space="0" w:color="000000"/>
              <w:left w:val="single" w:sz="6" w:space="0" w:color="000000"/>
              <w:bottom w:val="single" w:sz="6" w:space="0" w:color="000000"/>
              <w:right w:val="nil"/>
            </w:tcBorders>
            <w:vAlign w:val="center"/>
          </w:tcPr>
          <w:p w:rsidR="008566DE" w:rsidRDefault="008566DE">
            <w:pPr>
              <w:widowControl w:val="0"/>
              <w:autoSpaceDE w:val="0"/>
              <w:autoSpaceDN w:val="0"/>
              <w:adjustRightInd w:val="0"/>
              <w:spacing w:line="300" w:lineRule="auto"/>
              <w:jc w:val="center"/>
              <w:rPr>
                <w:color w:val="000000"/>
                <w:sz w:val="24"/>
                <w:szCs w:val="24"/>
              </w:rPr>
            </w:pPr>
            <w:r>
              <w:rPr>
                <w:color w:val="000000"/>
                <w:sz w:val="24"/>
                <w:szCs w:val="24"/>
              </w:rPr>
              <w:t>Наименование профессии рабочего (должности служащего)</w:t>
            </w:r>
          </w:p>
        </w:tc>
      </w:tr>
      <w:tr w:rsidR="008566DE">
        <w:tc>
          <w:tcPr>
            <w:tcW w:w="5000" w:type="pct"/>
            <w:gridSpan w:val="2"/>
            <w:tcBorders>
              <w:top w:val="single" w:sz="6" w:space="0" w:color="000000"/>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1. Профессии (должности), непосредственная занятость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15 лет: </w:t>
            </w:r>
          </w:p>
        </w:tc>
      </w:tr>
      <w:tr w:rsidR="008566DE">
        <w:trPr>
          <w:trHeight w:val="240"/>
        </w:trPr>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11295</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бурильщик шпуров</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11429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взрывник (мастер-взрывник)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11442</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водитель автомобиля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11453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водитель погрузчика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11620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газосварщик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11706</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горномонтажник подземный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11717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горнорабочий подземный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11721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горнорабочий по ремонту горных выработок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11887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дорожно-путевой рабочий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11908</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дробильщик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13193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крепильщик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13221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кузнец-бурозаправщик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13225</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кузнец на молотах и прессах</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13432</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люковой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13583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бульдозера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13590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машинист (помощник машиниста) буровой установки </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13777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конвейера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13910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насосных установок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13977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перегружателей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13990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питателя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14000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погрузочно-доставочной машины, не занятый непосредственно на добыче полезных ископаемых и проходке горных выработок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14002</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погрузочной машины</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lastRenderedPageBreak/>
              <w:t>14008</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машинист подземных самоходных машин </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14010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подземных установок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14187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скреперной лебедки</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14196</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смесительной установки гидрозакладки</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14399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машинист электровоза </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15254</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оборщик горных выработок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15594</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оператор заправочных станций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16249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опрокидчик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17608</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раздатчик взрывчатых материалов (на подземных складах)</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18511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слесарь по ремонту автомобилей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18559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слесарь-ремонтник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18850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стволовой (подземный)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18891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строгальщик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19081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такелажник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19149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токарь</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19203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тракторист</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19479</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фрезеровщик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19756</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электрогазосварщик</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19906</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электросварщик ручной сварки</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19915</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электрослесарь подземный</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19931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электрослесарь (слесарь) дежурный и по ремонту оборудования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23232</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мастер горный участка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23571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механик подземного участка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24097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начальник (заместитель начальника) участка </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25401</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электрик участка </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25420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электромеханик подземного участка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25473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 xml:space="preserve">энергетик участка </w:t>
            </w:r>
          </w:p>
        </w:tc>
      </w:tr>
      <w:tr w:rsidR="008566DE">
        <w:tc>
          <w:tcPr>
            <w:tcW w:w="5000" w:type="pct"/>
            <w:gridSpan w:val="2"/>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2. Профессии (должности), непосредственная занятость в которых в горноспасательных частях, обслуживающих шахты и рудники, опасные по газодинамическим явлениям, горным ударам, сверхкатегорийных и третьей категории по газу в течение полного рабочего дня дает работникам право на профессиональную пенсию раньше достижения общеустановленного пенсионного возраста на 15 лет:</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lastRenderedPageBreak/>
              <w:t>11727</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горноспасатель</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22988</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командир взвода (заместитель командира, помощник командира)</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23003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командир отделения (заместитель командира, помощник командира)</w:t>
            </w:r>
          </w:p>
        </w:tc>
      </w:tr>
      <w:tr w:rsidR="008566DE">
        <w:tc>
          <w:tcPr>
            <w:tcW w:w="5000" w:type="pct"/>
            <w:gridSpan w:val="2"/>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3. Ведущие профессии, непосредственная занятость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20 лет:</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11715</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горнорабочий очистного забоя</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11963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забойщик на отбойных молотках</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13673</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горных выемочных машин</w:t>
            </w:r>
          </w:p>
        </w:tc>
      </w:tr>
      <w:tr w:rsidR="008566DE">
        <w:tc>
          <w:tcPr>
            <w:tcW w:w="750" w:type="pct"/>
            <w:tcBorders>
              <w:top w:val="nil"/>
              <w:left w:val="nil"/>
              <w:bottom w:val="nil"/>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14000</w:t>
            </w:r>
          </w:p>
        </w:tc>
        <w:tc>
          <w:tcPr>
            <w:tcW w:w="4200" w:type="pct"/>
            <w:tcBorders>
              <w:top w:val="nil"/>
              <w:left w:val="nil"/>
              <w:bottom w:val="nil"/>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машинист погрузочно-доставочной машины, занятый на подземных очистных и подготовительных горных участках</w:t>
            </w:r>
          </w:p>
        </w:tc>
      </w:tr>
      <w:tr w:rsidR="008566DE">
        <w:tc>
          <w:tcPr>
            <w:tcW w:w="75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jc w:val="center"/>
              <w:rPr>
                <w:color w:val="000000"/>
                <w:sz w:val="24"/>
                <w:szCs w:val="24"/>
              </w:rPr>
            </w:pPr>
            <w:r>
              <w:rPr>
                <w:color w:val="000000"/>
                <w:sz w:val="24"/>
                <w:szCs w:val="24"/>
              </w:rPr>
              <w:t>17491</w:t>
            </w:r>
          </w:p>
        </w:tc>
        <w:tc>
          <w:tcPr>
            <w:tcW w:w="4200" w:type="pct"/>
            <w:tcBorders>
              <w:top w:val="nil"/>
              <w:left w:val="nil"/>
              <w:bottom w:val="single" w:sz="2" w:space="0" w:color="auto"/>
              <w:right w:val="nil"/>
            </w:tcBorders>
          </w:tcPr>
          <w:p w:rsidR="008566DE" w:rsidRDefault="008566DE">
            <w:pPr>
              <w:widowControl w:val="0"/>
              <w:autoSpaceDE w:val="0"/>
              <w:autoSpaceDN w:val="0"/>
              <w:adjustRightInd w:val="0"/>
              <w:spacing w:before="120" w:line="300" w:lineRule="auto"/>
              <w:rPr>
                <w:color w:val="000000"/>
                <w:sz w:val="24"/>
                <w:szCs w:val="24"/>
              </w:rPr>
            </w:pPr>
            <w:r>
              <w:rPr>
                <w:color w:val="000000"/>
                <w:sz w:val="24"/>
                <w:szCs w:val="24"/>
              </w:rPr>
              <w:t>проходчик</w:t>
            </w:r>
          </w:p>
        </w:tc>
      </w:tr>
    </w:tbl>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8566DE">
        <w:tc>
          <w:tcPr>
            <w:tcW w:w="3750" w:type="pct"/>
            <w:tcBorders>
              <w:top w:val="nil"/>
              <w:left w:val="nil"/>
              <w:bottom w:val="nil"/>
              <w:right w:val="nil"/>
            </w:tcBorders>
          </w:tcPr>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8566DE" w:rsidRDefault="008566DE">
            <w:pPr>
              <w:widowControl w:val="0"/>
              <w:autoSpaceDE w:val="0"/>
              <w:autoSpaceDN w:val="0"/>
              <w:adjustRightInd w:val="0"/>
              <w:spacing w:after="120" w:line="300" w:lineRule="auto"/>
              <w:rPr>
                <w:color w:val="000000"/>
                <w:sz w:val="24"/>
                <w:szCs w:val="24"/>
              </w:rPr>
            </w:pPr>
            <w:bookmarkStart w:id="120" w:name="CN__утв_11"/>
            <w:bookmarkEnd w:id="120"/>
            <w:r>
              <w:rPr>
                <w:color w:val="000000"/>
                <w:sz w:val="24"/>
                <w:szCs w:val="24"/>
              </w:rPr>
              <w:t>УТВЕРЖДЕНО</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 xml:space="preserve">Постановление </w:t>
            </w:r>
            <w:r>
              <w:rPr>
                <w:color w:val="000000"/>
                <w:sz w:val="24"/>
                <w:szCs w:val="24"/>
              </w:rPr>
              <w:br/>
              <w:t xml:space="preserve">Совета Министров </w:t>
            </w:r>
            <w:r>
              <w:rPr>
                <w:color w:val="000000"/>
                <w:sz w:val="24"/>
                <w:szCs w:val="24"/>
              </w:rPr>
              <w:br/>
              <w:t>Республики Беларусь</w:t>
            </w:r>
          </w:p>
          <w:p w:rsidR="008566DE" w:rsidRDefault="008566DE">
            <w:pPr>
              <w:widowControl w:val="0"/>
              <w:autoSpaceDE w:val="0"/>
              <w:autoSpaceDN w:val="0"/>
              <w:adjustRightInd w:val="0"/>
              <w:spacing w:line="300" w:lineRule="auto"/>
              <w:rPr>
                <w:color w:val="000000"/>
                <w:sz w:val="24"/>
                <w:szCs w:val="24"/>
              </w:rPr>
            </w:pPr>
            <w:r>
              <w:rPr>
                <w:color w:val="000000"/>
                <w:sz w:val="24"/>
                <w:szCs w:val="24"/>
              </w:rPr>
              <w:t>09.10.2008 № 1490</w:t>
            </w:r>
          </w:p>
        </w:tc>
      </w:tr>
    </w:tbl>
    <w:p w:rsidR="008566DE" w:rsidRDefault="008566DE">
      <w:pPr>
        <w:widowControl w:val="0"/>
        <w:autoSpaceDE w:val="0"/>
        <w:autoSpaceDN w:val="0"/>
        <w:adjustRightInd w:val="0"/>
        <w:spacing w:before="240" w:after="240" w:line="300" w:lineRule="auto"/>
        <w:rPr>
          <w:b/>
          <w:color w:val="000000"/>
          <w:sz w:val="24"/>
          <w:szCs w:val="24"/>
        </w:rPr>
      </w:pPr>
      <w:bookmarkStart w:id="121" w:name="CA0_ПОЛ__1CN__заг_утв_11"/>
      <w:bookmarkEnd w:id="121"/>
      <w:r>
        <w:rPr>
          <w:b/>
          <w:color w:val="000000"/>
          <w:sz w:val="24"/>
          <w:szCs w:val="24"/>
        </w:rPr>
        <w:t>ПОЛОЖЕНИЕ</w:t>
      </w:r>
      <w:r>
        <w:rPr>
          <w:b/>
          <w:color w:val="000000"/>
          <w:sz w:val="24"/>
          <w:szCs w:val="24"/>
        </w:rPr>
        <w:br/>
        <w:t>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22" w:name="CA0_ПОЛ__1_ГЛ_1_1CN__chapter_1"/>
      <w:bookmarkEnd w:id="122"/>
      <w:r>
        <w:rPr>
          <w:b/>
          <w:caps/>
          <w:color w:val="000000"/>
          <w:sz w:val="24"/>
          <w:szCs w:val="24"/>
        </w:rPr>
        <w:t>ГЛАВА 1</w:t>
      </w:r>
      <w:r>
        <w:rPr>
          <w:b/>
          <w:caps/>
          <w:color w:val="000000"/>
          <w:sz w:val="24"/>
          <w:szCs w:val="24"/>
        </w:rPr>
        <w:br/>
        <w:t>ОБЩИЕ ПОЛОЖЕНИЯ</w:t>
      </w:r>
    </w:p>
    <w:p w:rsidR="008566DE" w:rsidRDefault="008566DE">
      <w:pPr>
        <w:widowControl w:val="0"/>
        <w:autoSpaceDE w:val="0"/>
        <w:autoSpaceDN w:val="0"/>
        <w:adjustRightInd w:val="0"/>
        <w:spacing w:line="300" w:lineRule="auto"/>
        <w:ind w:firstLine="570"/>
        <w:rPr>
          <w:color w:val="000000"/>
          <w:sz w:val="24"/>
          <w:szCs w:val="24"/>
        </w:rPr>
      </w:pPr>
      <w:bookmarkStart w:id="123" w:name="CA0_ПОЛ__1_ГЛ_1_1_П_1_1CN__point_1"/>
      <w:bookmarkEnd w:id="123"/>
      <w:r>
        <w:rPr>
          <w:color w:val="000000"/>
          <w:sz w:val="24"/>
          <w:szCs w:val="24"/>
        </w:rPr>
        <w:t xml:space="preserve">1. Настоящим Положением, разработанным в соответствии со </w:t>
      </w:r>
      <w:hyperlink r:id="rId38" w:history="1">
        <w:r>
          <w:rPr>
            <w:color w:val="0000FF"/>
            <w:sz w:val="24"/>
            <w:szCs w:val="24"/>
          </w:rPr>
          <w:t>статьей 6</w:t>
        </w:r>
      </w:hyperlink>
      <w:r>
        <w:rPr>
          <w:color w:val="000000"/>
          <w:sz w:val="24"/>
          <w:szCs w:val="24"/>
        </w:rPr>
        <w:t xml:space="preserve"> Закона Республики Беларусь от 5 января 2008 года «О профессиональном пенсионном страховании» (Национальный реестр правовых актов Республики Беларусь, 2008 г., № 16, 2/1419) (далее – Закон), устанавливаются критерии оценки условий труда для отдельных категорий работников и (или) особенностей (видов) выполняемых работ (далее – критерии оценки условий труда), а также порядок применения критериев оценки условий труда.</w:t>
      </w:r>
    </w:p>
    <w:p w:rsidR="008566DE" w:rsidRDefault="008566DE">
      <w:pPr>
        <w:widowControl w:val="0"/>
        <w:autoSpaceDE w:val="0"/>
        <w:autoSpaceDN w:val="0"/>
        <w:adjustRightInd w:val="0"/>
        <w:spacing w:line="300" w:lineRule="auto"/>
        <w:ind w:firstLine="570"/>
        <w:rPr>
          <w:color w:val="000000"/>
          <w:sz w:val="24"/>
          <w:szCs w:val="24"/>
        </w:rPr>
      </w:pPr>
      <w:bookmarkStart w:id="124" w:name="CA0_ПОЛ__1_ГЛ_1_1_П_2_2CN__point_2"/>
      <w:bookmarkEnd w:id="124"/>
      <w:r>
        <w:rPr>
          <w:color w:val="000000"/>
          <w:sz w:val="24"/>
          <w:szCs w:val="24"/>
        </w:rPr>
        <w:t xml:space="preserve">2. Оценка работодателем состояния условий труда и особенностей (видов) выполняемых работ на конкретных рабочих местах производится с применением критериев оценки условий труда, установленных настоящим Положением для соответствующих </w:t>
      </w:r>
      <w:r>
        <w:rPr>
          <w:color w:val="000000"/>
          <w:sz w:val="24"/>
          <w:szCs w:val="24"/>
        </w:rPr>
        <w:lastRenderedPageBreak/>
        <w:t xml:space="preserve">категорий работников, в порядке, предусмотренном </w:t>
      </w:r>
      <w:hyperlink r:id="rId39" w:history="1">
        <w:r>
          <w:rPr>
            <w:color w:val="0000FF"/>
            <w:sz w:val="24"/>
            <w:szCs w:val="24"/>
          </w:rPr>
          <w:t>пунктом 2</w:t>
        </w:r>
      </w:hyperlink>
      <w:r>
        <w:rPr>
          <w:color w:val="000000"/>
          <w:sz w:val="24"/>
          <w:szCs w:val="24"/>
        </w:rPr>
        <w:t xml:space="preserve"> статьи 6 Закона. При этом для отдельных категорий работников с учетом специфики профессиональной деятельности применяются особенности порядка применения указанных критериев, установленные </w:t>
      </w:r>
      <w:hyperlink r:id="rId40" w:history="1">
        <w:r>
          <w:rPr>
            <w:color w:val="0000FF"/>
            <w:sz w:val="24"/>
            <w:szCs w:val="24"/>
          </w:rPr>
          <w:t>главами 2</w:t>
        </w:r>
      </w:hyperlink>
      <w:r>
        <w:rPr>
          <w:color w:val="000000"/>
          <w:sz w:val="24"/>
          <w:szCs w:val="24"/>
        </w:rPr>
        <w:t xml:space="preserve"> и </w:t>
      </w:r>
      <w:hyperlink r:id="rId41" w:history="1">
        <w:r>
          <w:rPr>
            <w:color w:val="0000FF"/>
            <w:sz w:val="24"/>
            <w:szCs w:val="24"/>
          </w:rPr>
          <w:t>4–9</w:t>
        </w:r>
      </w:hyperlink>
      <w:r>
        <w:rPr>
          <w:color w:val="000000"/>
          <w:sz w:val="24"/>
          <w:szCs w:val="24"/>
        </w:rPr>
        <w:t xml:space="preserve"> настоящего Положения.</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 xml:space="preserve">Включение рабочего места в перечень рабочих мест с особыми условиями труда организации производится в случае соответствия работы, выполняемой работником, занятым на этом рабочем месте, одновременно всем установленным критериям оценки условий труда при соблюдении иных требований, предусмотренных </w:t>
      </w:r>
      <w:hyperlink r:id="rId42" w:history="1">
        <w:r>
          <w:rPr>
            <w:color w:val="0000FF"/>
            <w:sz w:val="24"/>
            <w:szCs w:val="24"/>
          </w:rPr>
          <w:t>статьями 5</w:t>
        </w:r>
      </w:hyperlink>
      <w:r>
        <w:rPr>
          <w:color w:val="000000"/>
          <w:sz w:val="24"/>
          <w:szCs w:val="24"/>
        </w:rPr>
        <w:t xml:space="preserve"> и </w:t>
      </w:r>
      <w:hyperlink r:id="rId43" w:history="1">
        <w:r>
          <w:rPr>
            <w:color w:val="0000FF"/>
            <w:sz w:val="24"/>
            <w:szCs w:val="24"/>
          </w:rPr>
          <w:t>6</w:t>
        </w:r>
      </w:hyperlink>
      <w:r>
        <w:rPr>
          <w:color w:val="000000"/>
          <w:sz w:val="24"/>
          <w:szCs w:val="24"/>
        </w:rPr>
        <w:t xml:space="preserve"> Закона.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Профессиональное пенсионное страхование работников, занятых на рабочих местах, включенных в перечень рабочих мест с особыми условиями труда организации, осуществляется в периоды их непосредственной трудовой деятельности на этих рабочих местах и трудового отпуска.</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25" w:name="CA0_ПОЛ__1_ГЛ_2_2CN__chapter_2"/>
      <w:bookmarkEnd w:id="125"/>
      <w:r>
        <w:rPr>
          <w:b/>
          <w:caps/>
          <w:color w:val="000000"/>
          <w:sz w:val="24"/>
          <w:szCs w:val="24"/>
        </w:rPr>
        <w:t>ГЛАВА 2</w:t>
      </w:r>
      <w:r>
        <w:rPr>
          <w:b/>
          <w:caps/>
          <w:color w:val="000000"/>
          <w:sz w:val="24"/>
          <w:szCs w:val="24"/>
        </w:rPr>
        <w:br/>
        <w:t>КРИТЕРИИ ОЦЕНКИ УСЛОВИЙ ТРУДА ДЛЯ ОТДЕЛЬНЫХ КАТЕГОРИЙ РАБОТНИКОВ ГРАЖДАНСКОЙ АВИАЦИИ И ПОРЯДОК ИХ ПРИМЕНЕНИЯ</w:t>
      </w:r>
    </w:p>
    <w:p w:rsidR="008566DE" w:rsidRDefault="008566DE">
      <w:pPr>
        <w:widowControl w:val="0"/>
        <w:autoSpaceDE w:val="0"/>
        <w:autoSpaceDN w:val="0"/>
        <w:adjustRightInd w:val="0"/>
        <w:spacing w:line="300" w:lineRule="auto"/>
        <w:ind w:firstLine="570"/>
        <w:rPr>
          <w:color w:val="000000"/>
          <w:sz w:val="24"/>
          <w:szCs w:val="24"/>
        </w:rPr>
      </w:pPr>
      <w:bookmarkStart w:id="126" w:name="CA0_ПОЛ__1_ГЛ_2_2_П_3_3CN__point_3"/>
      <w:bookmarkEnd w:id="126"/>
      <w:r>
        <w:rPr>
          <w:color w:val="000000"/>
          <w:sz w:val="24"/>
          <w:szCs w:val="24"/>
        </w:rPr>
        <w:t xml:space="preserve">3. Критериями оценки условий труда для работников летного состава, должности которых предусмотрены в разделе I перечня должностей работников летного и летно-испытательного состава гражданской авиации для целей профессионального пенсионного страхования, указанного в </w:t>
      </w:r>
      <w:hyperlink r:id="rId44" w:history="1">
        <w:r>
          <w:rPr>
            <w:color w:val="0000FF"/>
            <w:sz w:val="24"/>
            <w:szCs w:val="24"/>
          </w:rPr>
          <w:t>подпункте 2.2</w:t>
        </w:r>
      </w:hyperlink>
      <w:r>
        <w:rPr>
          <w:color w:val="000000"/>
          <w:sz w:val="24"/>
          <w:szCs w:val="24"/>
        </w:rPr>
        <w:t xml:space="preserve"> пункта 2 постановления, утверждающего настоящее Положение, являются:</w:t>
      </w:r>
    </w:p>
    <w:p w:rsidR="008566DE" w:rsidRDefault="008566DE">
      <w:pPr>
        <w:widowControl w:val="0"/>
        <w:autoSpaceDE w:val="0"/>
        <w:autoSpaceDN w:val="0"/>
        <w:adjustRightInd w:val="0"/>
        <w:spacing w:line="300" w:lineRule="auto"/>
        <w:ind w:firstLine="570"/>
        <w:rPr>
          <w:color w:val="000000"/>
          <w:sz w:val="24"/>
          <w:szCs w:val="24"/>
        </w:rPr>
      </w:pPr>
      <w:bookmarkStart w:id="127" w:name="CA0_ПОЛ__1_ГЛ_2_2_П_3_3_ПП_3_1_1CN__unde"/>
      <w:bookmarkEnd w:id="127"/>
      <w:r>
        <w:rPr>
          <w:color w:val="000000"/>
          <w:sz w:val="24"/>
          <w:szCs w:val="24"/>
        </w:rPr>
        <w:t>3.1.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28" w:name="CA0_ПОЛ__1_ГЛ_2_2_П_3_3_ПП_3_2_2CN__unde"/>
      <w:bookmarkEnd w:id="128"/>
      <w:r>
        <w:rPr>
          <w:color w:val="000000"/>
          <w:sz w:val="24"/>
          <w:szCs w:val="24"/>
        </w:rPr>
        <w:t>3.2. налет часов в течение календарного года: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не менее 240 часов налета на самолетах – для членов летного экипажа воздушного судна, не занятых выполнением авиационных работ;</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не менее 144 часов налета на самолетах (вертолетах) – для членов летного экипажа воздушного судна, занятых выполнением авиационных работ, а также для работников летно-инструкторского и командно-летного составов;</w:t>
      </w:r>
    </w:p>
    <w:p w:rsidR="008566DE" w:rsidRDefault="008566DE">
      <w:pPr>
        <w:widowControl w:val="0"/>
        <w:autoSpaceDE w:val="0"/>
        <w:autoSpaceDN w:val="0"/>
        <w:adjustRightInd w:val="0"/>
        <w:spacing w:line="300" w:lineRule="auto"/>
        <w:ind w:firstLine="570"/>
        <w:rPr>
          <w:color w:val="000000"/>
          <w:sz w:val="24"/>
          <w:szCs w:val="24"/>
        </w:rPr>
      </w:pPr>
      <w:bookmarkStart w:id="129" w:name="CA0_ПОЛ__1_ГЛ_2_2_П_3_3_ПП_3_3_3CN__unde"/>
      <w:bookmarkEnd w:id="129"/>
      <w:r>
        <w:rPr>
          <w:color w:val="000000"/>
          <w:sz w:val="24"/>
          <w:szCs w:val="24"/>
        </w:rPr>
        <w:t>3.3. участие в полетах в составе экипажа воздушного судна – для работников, перечисленных в подпунктах 3.1–3.7 пункта 3 раздела I перечня, указанного в абзаце первом настоящей части.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Для применения установленных настоящим пунктом критериев оценки условий труда под авиационными работами понимаются работы, выполняемые с использованием полетов воздушных судов в сельском, лесном хозяйстве, для оказания медицинской помощи, охраны окружающей среды, а также в других отраслях экономики.</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При выполнении работником в течение календарного года различных работ (занятости в различных должностях), предусмотренных настоящим пунктом, установленная норма налета часов для целей профессионального пенсионного страхования исчисляется пропорционально периодам выполнения соответствующих работ (занятости в соответствующих должностях).</w:t>
      </w:r>
    </w:p>
    <w:p w:rsidR="008566DE" w:rsidRDefault="008566DE">
      <w:pPr>
        <w:widowControl w:val="0"/>
        <w:autoSpaceDE w:val="0"/>
        <w:autoSpaceDN w:val="0"/>
        <w:adjustRightInd w:val="0"/>
        <w:spacing w:line="300" w:lineRule="auto"/>
        <w:ind w:firstLine="570"/>
        <w:rPr>
          <w:color w:val="000000"/>
          <w:sz w:val="24"/>
          <w:szCs w:val="24"/>
        </w:rPr>
      </w:pPr>
      <w:bookmarkStart w:id="130" w:name="CA0_ПОЛ__1_ГЛ_2_2_П_4_4CN__point_4"/>
      <w:bookmarkEnd w:id="130"/>
      <w:r>
        <w:rPr>
          <w:color w:val="000000"/>
          <w:sz w:val="24"/>
          <w:szCs w:val="24"/>
        </w:rPr>
        <w:t xml:space="preserve">4. Критериями оценки условий труда для работников летно-испытательного состава, </w:t>
      </w:r>
      <w:r>
        <w:rPr>
          <w:color w:val="000000"/>
          <w:sz w:val="24"/>
          <w:szCs w:val="24"/>
        </w:rPr>
        <w:lastRenderedPageBreak/>
        <w:t xml:space="preserve">должности которых предусмотрены в разделе II перечня, указанного в </w:t>
      </w:r>
      <w:hyperlink r:id="rId45" w:history="1">
        <w:r>
          <w:rPr>
            <w:color w:val="0000FF"/>
            <w:sz w:val="24"/>
            <w:szCs w:val="24"/>
          </w:rPr>
          <w:t>подпункте 2.2</w:t>
        </w:r>
      </w:hyperlink>
      <w:r>
        <w:rPr>
          <w:color w:val="000000"/>
          <w:sz w:val="24"/>
          <w:szCs w:val="24"/>
        </w:rPr>
        <w:t xml:space="preserve"> пункта 2 постановления, утверждающего настоящее Положение, являются:</w:t>
      </w:r>
    </w:p>
    <w:p w:rsidR="008566DE" w:rsidRDefault="008566DE">
      <w:pPr>
        <w:widowControl w:val="0"/>
        <w:autoSpaceDE w:val="0"/>
        <w:autoSpaceDN w:val="0"/>
        <w:adjustRightInd w:val="0"/>
        <w:spacing w:line="300" w:lineRule="auto"/>
        <w:ind w:firstLine="570"/>
        <w:rPr>
          <w:color w:val="000000"/>
          <w:sz w:val="24"/>
          <w:szCs w:val="24"/>
        </w:rPr>
      </w:pPr>
      <w:bookmarkStart w:id="131" w:name="CA0_ПОЛ__1_ГЛ_2_2_П_4_4_ПП_4_1_4CN__unde"/>
      <w:bookmarkEnd w:id="131"/>
      <w:r>
        <w:rPr>
          <w:color w:val="000000"/>
          <w:sz w:val="24"/>
          <w:szCs w:val="24"/>
        </w:rPr>
        <w:t>4.1.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32" w:name="CA0_ПОЛ__1_ГЛ_2_2_П_4_4_ПП_4_2_5CN__unde"/>
      <w:bookmarkEnd w:id="132"/>
      <w:r>
        <w:rPr>
          <w:color w:val="000000"/>
          <w:sz w:val="24"/>
          <w:szCs w:val="24"/>
        </w:rPr>
        <w:t>4.2. осуществление в течение календарного года летных испытаний (непосредственное выполнение испытательных полетов на штатных рабочих местах; полетов по испытаниям (исследованиям), сдаче, приемке воздушных судов, их систем, агрегатов, приборов и оборудования; либо участие в испытательных полетах в качестве члена экипажа воздушного судна);</w:t>
      </w:r>
    </w:p>
    <w:p w:rsidR="008566DE" w:rsidRDefault="008566DE">
      <w:pPr>
        <w:widowControl w:val="0"/>
        <w:autoSpaceDE w:val="0"/>
        <w:autoSpaceDN w:val="0"/>
        <w:adjustRightInd w:val="0"/>
        <w:spacing w:line="300" w:lineRule="auto"/>
        <w:ind w:firstLine="570"/>
        <w:rPr>
          <w:color w:val="000000"/>
          <w:sz w:val="24"/>
          <w:szCs w:val="24"/>
        </w:rPr>
      </w:pPr>
      <w:bookmarkStart w:id="133" w:name="CA0_ПОЛ__1_ГЛ_2_2_П_4_4_ПП_4_3_6CN__unde"/>
      <w:bookmarkEnd w:id="133"/>
      <w:r>
        <w:rPr>
          <w:color w:val="000000"/>
          <w:sz w:val="24"/>
          <w:szCs w:val="24"/>
        </w:rPr>
        <w:t>4.3. наличие действующего свидетельства о допуске к проведению летных испытаний (не требуется для работников летного состава).</w:t>
      </w:r>
    </w:p>
    <w:p w:rsidR="008566DE" w:rsidRDefault="008566DE">
      <w:pPr>
        <w:widowControl w:val="0"/>
        <w:autoSpaceDE w:val="0"/>
        <w:autoSpaceDN w:val="0"/>
        <w:adjustRightInd w:val="0"/>
        <w:spacing w:line="300" w:lineRule="auto"/>
        <w:ind w:firstLine="570"/>
        <w:rPr>
          <w:color w:val="000000"/>
          <w:sz w:val="24"/>
          <w:szCs w:val="24"/>
        </w:rPr>
      </w:pPr>
      <w:bookmarkStart w:id="134" w:name="CA0_ПОЛ__1_ГЛ_2_2_П_5_5CN__point_5"/>
      <w:bookmarkEnd w:id="134"/>
      <w:r>
        <w:rPr>
          <w:color w:val="000000"/>
          <w:sz w:val="24"/>
          <w:szCs w:val="24"/>
        </w:rPr>
        <w:t xml:space="preserve">5. Критериями оценки условий труда для работников, должности которых предусмотрены в перечне 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 указанном в </w:t>
      </w:r>
      <w:hyperlink r:id="rId46" w:history="1">
        <w:r>
          <w:rPr>
            <w:color w:val="0000FF"/>
            <w:sz w:val="24"/>
            <w:szCs w:val="24"/>
          </w:rPr>
          <w:t>подпункте 2.3</w:t>
        </w:r>
      </w:hyperlink>
      <w:r>
        <w:rPr>
          <w:color w:val="000000"/>
          <w:sz w:val="24"/>
          <w:szCs w:val="24"/>
        </w:rPr>
        <w:t xml:space="preserve"> пункта 2 постановления, утверждающего настоящее Положение, являются:</w:t>
      </w:r>
    </w:p>
    <w:p w:rsidR="008566DE" w:rsidRDefault="008566DE">
      <w:pPr>
        <w:widowControl w:val="0"/>
        <w:autoSpaceDE w:val="0"/>
        <w:autoSpaceDN w:val="0"/>
        <w:adjustRightInd w:val="0"/>
        <w:spacing w:line="300" w:lineRule="auto"/>
        <w:ind w:firstLine="570"/>
        <w:rPr>
          <w:color w:val="000000"/>
          <w:sz w:val="24"/>
          <w:szCs w:val="24"/>
        </w:rPr>
      </w:pPr>
      <w:bookmarkStart w:id="135" w:name="CA0_ПОЛ__1_ГЛ_2_2_П_5_5_ПП_5_1_7CN__unde"/>
      <w:bookmarkEnd w:id="135"/>
      <w:r>
        <w:rPr>
          <w:color w:val="000000"/>
          <w:sz w:val="24"/>
          <w:szCs w:val="24"/>
        </w:rPr>
        <w:t>5.1. занятость непосредственным управлением воздушным движением (полетами воздушных судов гражданской авиации)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36" w:name="CA0_ПОЛ__1_ГЛ_2_2_П_5_5_ПП_5_2_8CN__unde"/>
      <w:bookmarkEnd w:id="136"/>
      <w:r>
        <w:rPr>
          <w:color w:val="000000"/>
          <w:sz w:val="24"/>
          <w:szCs w:val="24"/>
        </w:rPr>
        <w:t>5.2.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37" w:name="CA0_ПОЛ__1_ГЛ_2_2_П_5_5_ПП_5_3_9CN__unde"/>
      <w:bookmarkEnd w:id="137"/>
      <w:r>
        <w:rPr>
          <w:color w:val="000000"/>
          <w:sz w:val="24"/>
          <w:szCs w:val="24"/>
        </w:rPr>
        <w:t>5.3. наличие действующего свидетельства (документа установленного образца) о допуске к непосредственному управлению воздушным движением.</w:t>
      </w:r>
    </w:p>
    <w:p w:rsidR="008566DE" w:rsidRDefault="008566DE">
      <w:pPr>
        <w:widowControl w:val="0"/>
        <w:autoSpaceDE w:val="0"/>
        <w:autoSpaceDN w:val="0"/>
        <w:adjustRightInd w:val="0"/>
        <w:spacing w:line="300" w:lineRule="auto"/>
        <w:ind w:firstLine="570"/>
        <w:rPr>
          <w:color w:val="000000"/>
          <w:sz w:val="24"/>
          <w:szCs w:val="24"/>
        </w:rPr>
      </w:pPr>
      <w:bookmarkStart w:id="138" w:name="CA0_ПОЛ__1_ГЛ_2_2_П_6_6CN__point_6"/>
      <w:bookmarkEnd w:id="138"/>
      <w:r>
        <w:rPr>
          <w:color w:val="000000"/>
          <w:sz w:val="24"/>
          <w:szCs w:val="24"/>
        </w:rPr>
        <w:t xml:space="preserve">6. Критериями оценки условий труда для работников, должности которых предусмотрены в перечне работ и должностей для целей профессионального пенсионного страхования работников инженерно-технического состава гражданской авиации, указанном в </w:t>
      </w:r>
      <w:hyperlink r:id="rId47" w:history="1">
        <w:r>
          <w:rPr>
            <w:color w:val="0000FF"/>
            <w:sz w:val="24"/>
            <w:szCs w:val="24"/>
          </w:rPr>
          <w:t>подпункте 2.4</w:t>
        </w:r>
      </w:hyperlink>
      <w:r>
        <w:rPr>
          <w:color w:val="000000"/>
          <w:sz w:val="24"/>
          <w:szCs w:val="24"/>
        </w:rPr>
        <w:t xml:space="preserve"> пункта 2 постановления, утверждающего настоящее Положение, являются:</w:t>
      </w:r>
    </w:p>
    <w:p w:rsidR="008566DE" w:rsidRDefault="008566DE">
      <w:pPr>
        <w:widowControl w:val="0"/>
        <w:autoSpaceDE w:val="0"/>
        <w:autoSpaceDN w:val="0"/>
        <w:adjustRightInd w:val="0"/>
        <w:spacing w:line="300" w:lineRule="auto"/>
        <w:ind w:firstLine="570"/>
        <w:rPr>
          <w:color w:val="000000"/>
          <w:sz w:val="24"/>
          <w:szCs w:val="24"/>
        </w:rPr>
      </w:pPr>
      <w:bookmarkStart w:id="139" w:name="CA0_ПОЛ__1_ГЛ_2_2_П_6_6_ПП_6_1_10CN__und"/>
      <w:bookmarkEnd w:id="139"/>
      <w:r>
        <w:rPr>
          <w:color w:val="000000"/>
          <w:sz w:val="24"/>
          <w:szCs w:val="24"/>
        </w:rPr>
        <w:t>6.1. занятость в течение полного рабочего дня (в пределах его продолжительности, установленной законодательством) выполнением работ и в должностях, предусмотренных перечнем, указанным в абзаце первом настоящего пункта, непосредственно в условиях аэродрома (без учета работ, выполняемых в специально оборудованных помещениях (внеаэродромных условиях);</w:t>
      </w:r>
    </w:p>
    <w:p w:rsidR="008566DE" w:rsidRDefault="008566DE">
      <w:pPr>
        <w:widowControl w:val="0"/>
        <w:autoSpaceDE w:val="0"/>
        <w:autoSpaceDN w:val="0"/>
        <w:adjustRightInd w:val="0"/>
        <w:spacing w:line="300" w:lineRule="auto"/>
        <w:ind w:firstLine="570"/>
        <w:rPr>
          <w:color w:val="000000"/>
          <w:sz w:val="24"/>
          <w:szCs w:val="24"/>
        </w:rPr>
      </w:pPr>
      <w:bookmarkStart w:id="140" w:name="CA0_ПОЛ__1_ГЛ_2_2_П_6_6_ПП_6_2_11CN__und"/>
      <w:bookmarkEnd w:id="140"/>
      <w:r>
        <w:rPr>
          <w:color w:val="000000"/>
          <w:sz w:val="24"/>
          <w:szCs w:val="24"/>
        </w:rPr>
        <w:t>6.2.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41" w:name="CA0_ПОЛ__1_ГЛ_2_2_П_7_7CN__point_7"/>
      <w:bookmarkEnd w:id="141"/>
      <w:r>
        <w:rPr>
          <w:color w:val="000000"/>
          <w:sz w:val="24"/>
          <w:szCs w:val="24"/>
        </w:rPr>
        <w:t>7. Критериями оценки условий труда для бортоператоров и бортпроводников воздушных судов гражданской авиации являются:</w:t>
      </w:r>
    </w:p>
    <w:p w:rsidR="008566DE" w:rsidRDefault="008566DE">
      <w:pPr>
        <w:widowControl w:val="0"/>
        <w:autoSpaceDE w:val="0"/>
        <w:autoSpaceDN w:val="0"/>
        <w:adjustRightInd w:val="0"/>
        <w:spacing w:line="300" w:lineRule="auto"/>
        <w:ind w:firstLine="570"/>
        <w:rPr>
          <w:color w:val="000000"/>
          <w:sz w:val="24"/>
          <w:szCs w:val="24"/>
        </w:rPr>
      </w:pPr>
      <w:bookmarkStart w:id="142" w:name="CA0_ПОЛ__1_ГЛ_2_2_П_7_7_ПП_7_1_12CN__und"/>
      <w:bookmarkEnd w:id="142"/>
      <w:r>
        <w:rPr>
          <w:color w:val="000000"/>
          <w:sz w:val="24"/>
          <w:szCs w:val="24"/>
        </w:rPr>
        <w:t>7.1. для бортоператоров: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7.1.1.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43" w:name="CA0_ПОЛ__1_ГЛ_2_2_П_7_7_ПП_7_1_12_ПП_7_1"/>
      <w:bookmarkEnd w:id="143"/>
      <w:r>
        <w:rPr>
          <w:color w:val="000000"/>
          <w:sz w:val="24"/>
          <w:szCs w:val="24"/>
        </w:rPr>
        <w:t>7.1.2. налет на самолетах в течение календарного года – не менее 240 часов;</w:t>
      </w:r>
    </w:p>
    <w:p w:rsidR="008566DE" w:rsidRDefault="008566DE">
      <w:pPr>
        <w:widowControl w:val="0"/>
        <w:autoSpaceDE w:val="0"/>
        <w:autoSpaceDN w:val="0"/>
        <w:adjustRightInd w:val="0"/>
        <w:spacing w:line="300" w:lineRule="auto"/>
        <w:ind w:firstLine="570"/>
        <w:rPr>
          <w:color w:val="000000"/>
          <w:sz w:val="24"/>
          <w:szCs w:val="24"/>
        </w:rPr>
      </w:pPr>
      <w:bookmarkStart w:id="144" w:name="CA0_ПОЛ__1_ГЛ_2_2_П_7_7_ПП_7_2_15CN__und"/>
      <w:bookmarkEnd w:id="144"/>
      <w:r>
        <w:rPr>
          <w:color w:val="000000"/>
          <w:sz w:val="24"/>
          <w:szCs w:val="24"/>
        </w:rPr>
        <w:t>7.2. для бортпроводников: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7.2.1.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45" w:name="CA0_ПОЛ__1_ГЛ_2_2_П_7_7_ПП_7_2_15_ПП_7_2"/>
      <w:bookmarkEnd w:id="145"/>
      <w:r>
        <w:rPr>
          <w:color w:val="000000"/>
          <w:sz w:val="24"/>
          <w:szCs w:val="24"/>
        </w:rPr>
        <w:t>7.2.2. налет на самолетах в течение календарного года – не менее 375 часов.</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46" w:name="CA0_ПОЛ__1_ГЛ_3_3CN__chapter_3"/>
      <w:bookmarkEnd w:id="146"/>
      <w:r>
        <w:rPr>
          <w:b/>
          <w:caps/>
          <w:color w:val="000000"/>
          <w:sz w:val="24"/>
          <w:szCs w:val="24"/>
        </w:rPr>
        <w:t>ГЛАВА 3</w:t>
      </w:r>
      <w:r>
        <w:rPr>
          <w:b/>
          <w:caps/>
          <w:color w:val="000000"/>
          <w:sz w:val="24"/>
          <w:szCs w:val="24"/>
        </w:rPr>
        <w:br/>
        <w:t>КРИТЕРИИ ОЦЕНКИ УСЛОВИЙ ТРУДА ДЛЯ ТРАКТОРИСТОВ, ТРАКТОРИСТОВ-</w:t>
      </w:r>
      <w:r>
        <w:rPr>
          <w:b/>
          <w:caps/>
          <w:color w:val="000000"/>
          <w:sz w:val="24"/>
          <w:szCs w:val="24"/>
        </w:rPr>
        <w:lastRenderedPageBreak/>
        <w:t>МАШИНИСТОВ СЕЛЬСКОХОЗЯЙСТВЕННОГО ПРОИЗВОДСТВА, МАШИНИСТОВ СТРОИТЕЛЬНЫХ, ДОРОЖНЫХ И ПОГРУЗОЧНО-РАЗГРУЗОЧНЫХ МАШИН</w:t>
      </w:r>
    </w:p>
    <w:p w:rsidR="008566DE" w:rsidRDefault="008566DE">
      <w:pPr>
        <w:widowControl w:val="0"/>
        <w:autoSpaceDE w:val="0"/>
        <w:autoSpaceDN w:val="0"/>
        <w:adjustRightInd w:val="0"/>
        <w:spacing w:line="300" w:lineRule="auto"/>
        <w:ind w:firstLine="570"/>
        <w:rPr>
          <w:color w:val="000000"/>
          <w:sz w:val="24"/>
          <w:szCs w:val="24"/>
        </w:rPr>
      </w:pPr>
      <w:bookmarkStart w:id="147" w:name="CA0_ПОЛ__1_ГЛ_3_3_П_8_8CN__point_8"/>
      <w:bookmarkEnd w:id="147"/>
      <w:r>
        <w:rPr>
          <w:color w:val="000000"/>
          <w:sz w:val="24"/>
          <w:szCs w:val="24"/>
        </w:rPr>
        <w:t>8. Критериями оценки условий труда для мужчин – трактористов-машинистов сельскохозяйственного производства являются:</w:t>
      </w:r>
    </w:p>
    <w:p w:rsidR="008566DE" w:rsidRDefault="008566DE">
      <w:pPr>
        <w:widowControl w:val="0"/>
        <w:autoSpaceDE w:val="0"/>
        <w:autoSpaceDN w:val="0"/>
        <w:adjustRightInd w:val="0"/>
        <w:spacing w:line="300" w:lineRule="auto"/>
        <w:ind w:firstLine="570"/>
        <w:rPr>
          <w:color w:val="000000"/>
          <w:sz w:val="24"/>
          <w:szCs w:val="24"/>
        </w:rPr>
      </w:pPr>
      <w:bookmarkStart w:id="148" w:name="CA0_ПОЛ__1_ГЛ_3_3_П_8_8_ПП_8_1_18CN__und"/>
      <w:bookmarkEnd w:id="148"/>
      <w:r>
        <w:rPr>
          <w:color w:val="000000"/>
          <w:sz w:val="24"/>
          <w:szCs w:val="24"/>
        </w:rPr>
        <w:t>8.1. непосредственная занятость в течение полного рабочего дня (в пределах его продолжительности, установленной законодательством), в том числе:</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8.1.1. выполнение агротехнических мероприятий в растениеводстве на тракторах и других самоходных сельскохозяйственных машинах;</w:t>
      </w:r>
    </w:p>
    <w:p w:rsidR="008566DE" w:rsidRDefault="008566DE">
      <w:pPr>
        <w:widowControl w:val="0"/>
        <w:autoSpaceDE w:val="0"/>
        <w:autoSpaceDN w:val="0"/>
        <w:adjustRightInd w:val="0"/>
        <w:spacing w:line="300" w:lineRule="auto"/>
        <w:ind w:firstLine="570"/>
        <w:rPr>
          <w:color w:val="000000"/>
          <w:sz w:val="24"/>
          <w:szCs w:val="24"/>
        </w:rPr>
      </w:pPr>
      <w:bookmarkStart w:id="149" w:name="CA0_ПОЛ__1_ГЛ_3_3_П_8_8_ПП_8_1_18_ПП_8_1"/>
      <w:bookmarkEnd w:id="149"/>
      <w:r>
        <w:rPr>
          <w:color w:val="000000"/>
          <w:sz w:val="24"/>
          <w:szCs w:val="24"/>
        </w:rPr>
        <w:t>8.1.2. выполнение других работ на стационарных и прицепных установках и агрегатах, по ремонту сельскохозяйственной техники, на животноводческих фермах – при отсутствии агротехнических мероприятий в растениеводстве;</w:t>
      </w:r>
    </w:p>
    <w:p w:rsidR="008566DE" w:rsidRDefault="008566DE">
      <w:pPr>
        <w:widowControl w:val="0"/>
        <w:autoSpaceDE w:val="0"/>
        <w:autoSpaceDN w:val="0"/>
        <w:adjustRightInd w:val="0"/>
        <w:spacing w:line="300" w:lineRule="auto"/>
        <w:ind w:firstLine="570"/>
        <w:rPr>
          <w:color w:val="000000"/>
          <w:sz w:val="24"/>
          <w:szCs w:val="24"/>
        </w:rPr>
      </w:pPr>
      <w:bookmarkStart w:id="150" w:name="CA0_ПОЛ__1_ГЛ_3_3_П_8_8_ПП_8_2_21CN__und"/>
      <w:bookmarkEnd w:id="150"/>
      <w:r>
        <w:rPr>
          <w:color w:val="000000"/>
          <w:sz w:val="24"/>
          <w:szCs w:val="24"/>
        </w:rPr>
        <w:t>8.2. занятость не менее чем на полную ставку (оклад).</w:t>
      </w:r>
      <w:r>
        <w:rPr>
          <w:color w:val="000000"/>
          <w:sz w:val="24"/>
          <w:szCs w:val="24"/>
        </w:rPr>
        <w:pict>
          <v:shape id="_x0000_i1051"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51" w:name="CA0_ПОЛ__1_ГЛ_3_3_П_8_1__10CN__point_8_1"/>
      <w:bookmarkEnd w:id="151"/>
      <w:r>
        <w:rPr>
          <w:color w:val="000000"/>
          <w:sz w:val="24"/>
          <w:szCs w:val="24"/>
        </w:rPr>
        <w:t>8[1]. Для применения установленных настоящей главой критериев оценки условий труда под агротехническими мероприятиями в растениеводстве понимается совокупность технологических приемов по возделыванию сельскохозяйственных культур: обработка почвы, приготовление и внесение удобрений, посев, посадка, уход за посевами, посадками, защита и химическая обработка, уборка, работы в кормопроизводстве (кошение, ворошение, сгребание, прессование, подбор, измельчение, трамбовка и другие).</w:t>
      </w:r>
      <w:r>
        <w:rPr>
          <w:color w:val="000000"/>
          <w:sz w:val="24"/>
          <w:szCs w:val="24"/>
        </w:rPr>
        <w:pict>
          <v:shape id="_x0000_i1052"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52" w:name="CA0_ПОЛ__1_ГЛ_3_3_П_9_11CN__point_9"/>
      <w:bookmarkEnd w:id="152"/>
      <w:r>
        <w:rPr>
          <w:color w:val="000000"/>
          <w:sz w:val="24"/>
          <w:szCs w:val="24"/>
        </w:rPr>
        <w:t>9. Критериями оценки условий труда для женщин, работающих трактористами, трактористами-машинистами сельскохозяйственного производства, машинистами строительных, дорожных и погрузочно-разгрузочных машин, являются:</w:t>
      </w:r>
    </w:p>
    <w:p w:rsidR="008566DE" w:rsidRDefault="008566DE">
      <w:pPr>
        <w:widowControl w:val="0"/>
        <w:autoSpaceDE w:val="0"/>
        <w:autoSpaceDN w:val="0"/>
        <w:adjustRightInd w:val="0"/>
        <w:spacing w:line="300" w:lineRule="auto"/>
        <w:ind w:firstLine="570"/>
        <w:rPr>
          <w:color w:val="000000"/>
          <w:sz w:val="24"/>
          <w:szCs w:val="24"/>
        </w:rPr>
      </w:pPr>
      <w:bookmarkStart w:id="153" w:name="CA0_ПОЛ__1_ГЛ_3_3_П_9_11_ПП_9_1_26CN__un"/>
      <w:bookmarkEnd w:id="153"/>
      <w:r>
        <w:rPr>
          <w:color w:val="000000"/>
          <w:sz w:val="24"/>
          <w:szCs w:val="24"/>
        </w:rPr>
        <w:t>9.1. непосредственное выполнение работы, обусловленной занятостью по профессиям и на машинах, указанным (указанных) в настоящем пункте,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54" w:name="CA0_ПОЛ__1_ГЛ_3_3_П_9_11_ПП_9_2_27CN__un"/>
      <w:bookmarkEnd w:id="154"/>
      <w:r>
        <w:rPr>
          <w:color w:val="000000"/>
          <w:sz w:val="24"/>
          <w:szCs w:val="24"/>
        </w:rPr>
        <w:t>9.2. занятость не менее чем на полную ставку (оклад).</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55" w:name="CA0_ПОЛ__1_ГЛ_4_4CN__chapter_4"/>
      <w:bookmarkEnd w:id="155"/>
      <w:r>
        <w:rPr>
          <w:b/>
          <w:caps/>
          <w:color w:val="000000"/>
          <w:sz w:val="24"/>
          <w:szCs w:val="24"/>
        </w:rPr>
        <w:t>ГЛАВА 4</w:t>
      </w:r>
      <w:r>
        <w:rPr>
          <w:b/>
          <w:caps/>
          <w:color w:val="000000"/>
          <w:sz w:val="24"/>
          <w:szCs w:val="24"/>
        </w:rPr>
        <w:br/>
        <w:t>КРИТЕРИИ ОЦЕНКИ УСЛОВИЙ ТРУДА ДЛЯ ЖЕНЩИН, РАБОТАЮЩИХ ЖИВОТНОВОДАМИ, СВИНОВОДАМИ, ДОЯРКАМИ, И ПОРЯДОК ИХ ПРИМЕНЕНИЯ</w:t>
      </w:r>
    </w:p>
    <w:p w:rsidR="008566DE" w:rsidRDefault="008566DE">
      <w:pPr>
        <w:widowControl w:val="0"/>
        <w:autoSpaceDE w:val="0"/>
        <w:autoSpaceDN w:val="0"/>
        <w:adjustRightInd w:val="0"/>
        <w:spacing w:line="300" w:lineRule="auto"/>
        <w:ind w:firstLine="570"/>
        <w:rPr>
          <w:color w:val="000000"/>
          <w:sz w:val="24"/>
          <w:szCs w:val="24"/>
        </w:rPr>
      </w:pPr>
      <w:bookmarkStart w:id="156" w:name="CA0_ПОЛ__1_ГЛ_4_4_П_10_12CN__point_10"/>
      <w:bookmarkEnd w:id="156"/>
      <w:r>
        <w:rPr>
          <w:color w:val="000000"/>
          <w:sz w:val="24"/>
          <w:szCs w:val="24"/>
        </w:rPr>
        <w:t>10. Критериями оценки условий труда для женщин, работающих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являются:</w:t>
      </w:r>
    </w:p>
    <w:p w:rsidR="008566DE" w:rsidRDefault="008566DE">
      <w:pPr>
        <w:widowControl w:val="0"/>
        <w:autoSpaceDE w:val="0"/>
        <w:autoSpaceDN w:val="0"/>
        <w:adjustRightInd w:val="0"/>
        <w:spacing w:line="300" w:lineRule="auto"/>
        <w:ind w:firstLine="570"/>
        <w:rPr>
          <w:color w:val="000000"/>
          <w:sz w:val="24"/>
          <w:szCs w:val="24"/>
        </w:rPr>
      </w:pPr>
      <w:bookmarkStart w:id="157" w:name="CA0_ПОЛ__1_ГЛ_4_4_П_10_12_ПП_10_1_28CN__"/>
      <w:bookmarkEnd w:id="157"/>
      <w:r>
        <w:rPr>
          <w:color w:val="000000"/>
          <w:sz w:val="24"/>
          <w:szCs w:val="24"/>
        </w:rPr>
        <w:t xml:space="preserve">10.1. непосредственное выполнение работы, предусмотренной перечнем видов работ для целей профессионального пенсионного страхования животноводов и свиноводов, указанным в </w:t>
      </w:r>
      <w:hyperlink r:id="rId48" w:history="1">
        <w:r>
          <w:rPr>
            <w:color w:val="0000FF"/>
            <w:sz w:val="24"/>
            <w:szCs w:val="24"/>
          </w:rPr>
          <w:t>подпункте 2.5</w:t>
        </w:r>
      </w:hyperlink>
      <w:r>
        <w:rPr>
          <w:color w:val="000000"/>
          <w:sz w:val="24"/>
          <w:szCs w:val="24"/>
        </w:rPr>
        <w:t xml:space="preserve"> пункта 2 постановления, утверждающего настоящее Положение,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58" w:name="CA0_ПОЛ__1_ГЛ_4_4_П_10_12_ПП_10_2_29CN__"/>
      <w:bookmarkEnd w:id="158"/>
      <w:r>
        <w:rPr>
          <w:color w:val="000000"/>
          <w:sz w:val="24"/>
          <w:szCs w:val="24"/>
        </w:rPr>
        <w:t>10.2. занятость в профессиях, указанных в абзаце первом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59" w:name="CA0_ПОЛ__1_ГЛ_4_4_П_10_12_ПП_10_3_30CN__"/>
      <w:bookmarkEnd w:id="159"/>
      <w:r>
        <w:rPr>
          <w:color w:val="000000"/>
          <w:sz w:val="24"/>
          <w:szCs w:val="24"/>
        </w:rPr>
        <w:lastRenderedPageBreak/>
        <w:t>10.3. 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8566DE" w:rsidRDefault="008566DE">
      <w:pPr>
        <w:widowControl w:val="0"/>
        <w:autoSpaceDE w:val="0"/>
        <w:autoSpaceDN w:val="0"/>
        <w:adjustRightInd w:val="0"/>
        <w:spacing w:line="300" w:lineRule="auto"/>
        <w:ind w:firstLine="570"/>
        <w:rPr>
          <w:color w:val="000000"/>
          <w:sz w:val="24"/>
          <w:szCs w:val="24"/>
        </w:rPr>
      </w:pPr>
      <w:bookmarkStart w:id="160" w:name="CA0_ПОЛ__1_ГЛ_4_4_П_11_13CN__point_11"/>
      <w:bookmarkEnd w:id="160"/>
      <w:r>
        <w:rPr>
          <w:color w:val="000000"/>
          <w:sz w:val="24"/>
          <w:szCs w:val="24"/>
        </w:rPr>
        <w:t>11. Критериями оценки условий труда для женщин, работающих доярками (операторами машинного доения), являются:</w:t>
      </w:r>
    </w:p>
    <w:p w:rsidR="008566DE" w:rsidRDefault="008566DE">
      <w:pPr>
        <w:widowControl w:val="0"/>
        <w:autoSpaceDE w:val="0"/>
        <w:autoSpaceDN w:val="0"/>
        <w:adjustRightInd w:val="0"/>
        <w:spacing w:line="300" w:lineRule="auto"/>
        <w:ind w:firstLine="570"/>
        <w:rPr>
          <w:color w:val="000000"/>
          <w:sz w:val="24"/>
          <w:szCs w:val="24"/>
        </w:rPr>
      </w:pPr>
      <w:bookmarkStart w:id="161" w:name="CA0_ПОЛ__1_ГЛ_4_4_П_11_13_ПП_11_1_31CN__"/>
      <w:bookmarkEnd w:id="161"/>
      <w:r>
        <w:rPr>
          <w:color w:val="000000"/>
          <w:sz w:val="24"/>
          <w:szCs w:val="24"/>
        </w:rPr>
        <w:t>11.1. непосредственное выполнение работы, обусловленной занятостью в указанных профессиях,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62" w:name="CA0_ПОЛ__1_ГЛ_4_4_П_11_13_ПП_11_2_32CN__"/>
      <w:bookmarkEnd w:id="162"/>
      <w:r>
        <w:rPr>
          <w:color w:val="000000"/>
          <w:sz w:val="24"/>
          <w:szCs w:val="24"/>
        </w:rPr>
        <w:t>11.2. занятость в профессиях, указанных в абзаце первом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63" w:name="CA0_ПОЛ__1_ГЛ_4_4_П_11_13_ПП_11_3_33CN__"/>
      <w:bookmarkEnd w:id="163"/>
      <w:r>
        <w:rPr>
          <w:color w:val="000000"/>
          <w:sz w:val="24"/>
          <w:szCs w:val="24"/>
        </w:rPr>
        <w:t>11.3. 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8566DE" w:rsidRDefault="008566DE">
      <w:pPr>
        <w:widowControl w:val="0"/>
        <w:autoSpaceDE w:val="0"/>
        <w:autoSpaceDN w:val="0"/>
        <w:adjustRightInd w:val="0"/>
        <w:spacing w:line="300" w:lineRule="auto"/>
        <w:ind w:firstLine="570"/>
        <w:rPr>
          <w:color w:val="000000"/>
          <w:sz w:val="24"/>
          <w:szCs w:val="24"/>
        </w:rPr>
      </w:pPr>
      <w:bookmarkStart w:id="164" w:name="CA0_ПОЛ__1_ГЛ_4_4_П_12_14CN__point_12"/>
      <w:bookmarkEnd w:id="164"/>
      <w:r>
        <w:rPr>
          <w:color w:val="000000"/>
          <w:sz w:val="24"/>
          <w:szCs w:val="24"/>
        </w:rPr>
        <w:t>12. Для применения установленных настоящей главой критериев оценки условий труда под нормой обслуживания понимается количество голов скота (коров, телят или свиней), закрепленных за работником, которых он обязан обслужить в течение установленного рабочего дня (смены) в определенных организационно-технических условиях выполнения работ.</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 периоды временного уменьшения обслуживаемого поголовья скота по независящим от работника причинам (болезнь скота, выбраковка поголовья, перегруппировка стада) работник подлежит профессиональному пенсионному страхованию при условии сохранения численности обслуживаемого поголовья не менее 80 процентов среднегодовой нормы обслуживания. Норма обслуживания в таких случаях не пересматривается. При этом период временного по независящим от работника причинам уменьшения обслуживаемого поголовья относительно нормы не может превышать шести месяцев в течение одного календарного года.</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65" w:name="CA0_ПОЛ__1_ГЛ_5_5CN__chapter_5"/>
      <w:bookmarkEnd w:id="165"/>
      <w:r>
        <w:rPr>
          <w:b/>
          <w:caps/>
          <w:color w:val="000000"/>
          <w:sz w:val="24"/>
          <w:szCs w:val="24"/>
        </w:rPr>
        <w:t>ГЛАВА 5</w:t>
      </w:r>
      <w:r>
        <w:rPr>
          <w:b/>
          <w:caps/>
          <w:color w:val="000000"/>
          <w:sz w:val="24"/>
          <w:szCs w:val="24"/>
        </w:rPr>
        <w:br/>
        <w:t>КРИТЕРИИ ОЦЕНКИ УСЛОВИЙ ТРУДА ДЛЯ ВОДИТЕЛЕЙ ПАССАЖИРСКОГО ТРАНСПОРТА (АВТОБУСОВ, ТРОЛЛЕЙБУСОВ, ТРАМВАЕВ) ГОРОДСКИХ И ОТДЕЛЬНЫХ ПРИГОРОДНЫХ МАРШРУТОВ И ПОРЯДОК ИХ ПРИМЕНЕНИЯ</w:t>
      </w:r>
    </w:p>
    <w:p w:rsidR="008566DE" w:rsidRDefault="008566DE">
      <w:pPr>
        <w:widowControl w:val="0"/>
        <w:autoSpaceDE w:val="0"/>
        <w:autoSpaceDN w:val="0"/>
        <w:adjustRightInd w:val="0"/>
        <w:spacing w:line="300" w:lineRule="auto"/>
        <w:ind w:firstLine="570"/>
        <w:rPr>
          <w:color w:val="000000"/>
          <w:sz w:val="24"/>
          <w:szCs w:val="24"/>
        </w:rPr>
      </w:pPr>
      <w:bookmarkStart w:id="166" w:name="CA0_ПОЛ__1_ГЛ_5_5_П_13_15CN__point_13"/>
      <w:bookmarkEnd w:id="166"/>
      <w:r>
        <w:rPr>
          <w:color w:val="000000"/>
          <w:sz w:val="24"/>
          <w:szCs w:val="24"/>
        </w:rPr>
        <w:t>13. Критериями оценки условий труда для водителей пассажирского транспорта (автобусов, троллейбусов, трамваев) городских и отдельных пригородных маршрутов являются:</w:t>
      </w:r>
    </w:p>
    <w:p w:rsidR="008566DE" w:rsidRDefault="008566DE">
      <w:pPr>
        <w:widowControl w:val="0"/>
        <w:autoSpaceDE w:val="0"/>
        <w:autoSpaceDN w:val="0"/>
        <w:adjustRightInd w:val="0"/>
        <w:spacing w:line="300" w:lineRule="auto"/>
        <w:ind w:firstLine="570"/>
        <w:rPr>
          <w:color w:val="000000"/>
          <w:sz w:val="24"/>
          <w:szCs w:val="24"/>
        </w:rPr>
      </w:pPr>
      <w:bookmarkStart w:id="167" w:name="CA0_ПОЛ__1_ГЛ_5_5_П_13_15_ПП_13_1_34CN__"/>
      <w:bookmarkEnd w:id="167"/>
      <w:r>
        <w:rPr>
          <w:color w:val="000000"/>
          <w:sz w:val="24"/>
          <w:szCs w:val="24"/>
        </w:rPr>
        <w:t>13.1.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68" w:name="CN__underpoint_13_1_1"/>
      <w:bookmarkEnd w:id="168"/>
      <w:r>
        <w:rPr>
          <w:color w:val="000000"/>
          <w:sz w:val="24"/>
          <w:szCs w:val="24"/>
        </w:rPr>
        <w:t>13.1.1. в профессии водителя пассажирского транспорта (автобуса, троллейбуса, трамвая);</w:t>
      </w:r>
    </w:p>
    <w:p w:rsidR="008566DE" w:rsidRDefault="008566DE">
      <w:pPr>
        <w:widowControl w:val="0"/>
        <w:autoSpaceDE w:val="0"/>
        <w:autoSpaceDN w:val="0"/>
        <w:adjustRightInd w:val="0"/>
        <w:spacing w:line="300" w:lineRule="auto"/>
        <w:ind w:firstLine="570"/>
        <w:rPr>
          <w:color w:val="000000"/>
          <w:sz w:val="24"/>
          <w:szCs w:val="24"/>
        </w:rPr>
      </w:pPr>
      <w:bookmarkStart w:id="169" w:name="CN__underpoint_13_1_2"/>
      <w:bookmarkEnd w:id="169"/>
      <w:r>
        <w:rPr>
          <w:color w:val="000000"/>
          <w:sz w:val="24"/>
          <w:szCs w:val="24"/>
        </w:rPr>
        <w:t xml:space="preserve">13.1.2. на городских или (и) отдельных пригородных маршрутах, по условиям труда </w:t>
      </w:r>
      <w:r>
        <w:rPr>
          <w:color w:val="000000"/>
          <w:sz w:val="24"/>
          <w:szCs w:val="24"/>
        </w:rPr>
        <w:lastRenderedPageBreak/>
        <w:t>приравненных к городским;</w:t>
      </w:r>
    </w:p>
    <w:p w:rsidR="008566DE" w:rsidRDefault="008566DE">
      <w:pPr>
        <w:widowControl w:val="0"/>
        <w:autoSpaceDE w:val="0"/>
        <w:autoSpaceDN w:val="0"/>
        <w:adjustRightInd w:val="0"/>
        <w:spacing w:line="300" w:lineRule="auto"/>
        <w:ind w:firstLine="570"/>
        <w:rPr>
          <w:color w:val="000000"/>
          <w:sz w:val="24"/>
          <w:szCs w:val="24"/>
        </w:rPr>
      </w:pPr>
      <w:bookmarkStart w:id="170" w:name="CA0_ПОЛ__1_ГЛ_5_5_П_13_15_ПП_13_2_35CN__"/>
      <w:bookmarkEnd w:id="170"/>
      <w:r>
        <w:rPr>
          <w:color w:val="000000"/>
          <w:sz w:val="24"/>
          <w:szCs w:val="24"/>
        </w:rPr>
        <w:t>13.2. занятость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71" w:name="CA0_ПОЛ__1_ГЛ_5_5_П_14_16CN__point_14"/>
      <w:bookmarkEnd w:id="171"/>
      <w:r>
        <w:rPr>
          <w:color w:val="000000"/>
          <w:sz w:val="24"/>
          <w:szCs w:val="24"/>
        </w:rPr>
        <w:t>14. Для применения установленных настоящей главой критериев оценки условий труда в качестве городских маршрутов рассматриваются маршруты пассажирского транспорта по перевозке пассажиров в пределах или за пределы города или иного населенного пункта до пунктов, установленных решением местного исполнительного и распорядительного органа.</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Приравнивание по условиям труда отдельных пригородных маршрутов пассажирского транспорта к городским маршрутам производится в случае, если протяженность нахождения в городской черте или предусмотренное расписанием время движения по городу на таких пригородных маршрутах составляет не менее 50 процентов от общей протяженности маршрута либо общего времени движения на маршруте (при выполнении условия о наполняемости маршрута пассажирами в пиковые периоды по предельной вместимости на всей протяженности маршрута (на его отдельных участках).</w:t>
      </w:r>
    </w:p>
    <w:p w:rsidR="008566DE" w:rsidRDefault="008566DE">
      <w:pPr>
        <w:widowControl w:val="0"/>
        <w:autoSpaceDE w:val="0"/>
        <w:autoSpaceDN w:val="0"/>
        <w:adjustRightInd w:val="0"/>
        <w:spacing w:line="300" w:lineRule="auto"/>
        <w:ind w:firstLine="570"/>
        <w:rPr>
          <w:color w:val="000000"/>
          <w:sz w:val="24"/>
          <w:szCs w:val="24"/>
        </w:rPr>
      </w:pPr>
      <w:bookmarkStart w:id="172" w:name="CA0_ПОЛ__1_ГЛ_5_5_П_15_17CN__point_15"/>
      <w:bookmarkEnd w:id="172"/>
      <w:r>
        <w:rPr>
          <w:color w:val="000000"/>
          <w:sz w:val="24"/>
          <w:szCs w:val="24"/>
        </w:rPr>
        <w:t>15. Порядок приравнивания по условиям труда к городским маршрутам отдельных пригородных маршрутов пассажирского транспорта утверждается Министерством транспорта и коммуникаций по согласованию с Министерством труда и социальной защиты на основании предложений облисполкомов и Минского горисполкома по представлению организаций транспорта.</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73" w:name="CA0_ПОЛ__1_ГЛ_6_6CN__chapter_6"/>
      <w:bookmarkEnd w:id="173"/>
      <w:r>
        <w:rPr>
          <w:b/>
          <w:caps/>
          <w:color w:val="000000"/>
          <w:sz w:val="24"/>
          <w:szCs w:val="24"/>
        </w:rPr>
        <w:t>ГЛАВА 6</w:t>
      </w:r>
      <w:r>
        <w:rPr>
          <w:b/>
          <w:caps/>
          <w:color w:val="000000"/>
          <w:sz w:val="24"/>
          <w:szCs w:val="24"/>
        </w:rPr>
        <w:br/>
        <w:t>КРИТЕРИИ ОЦЕНКИ УСЛОВИЙ ТРУДА ДЛЯ РАБОТНИКОВ ЭКСПЕДИЦИЙ, ПАРТИЙ, ОТРЯДОВ, УЧАСТКОВ И БРИГАД И ПОРЯДОК ИХ ПРИМЕНЕНИЯ</w:t>
      </w:r>
    </w:p>
    <w:p w:rsidR="008566DE" w:rsidRDefault="008566DE">
      <w:pPr>
        <w:widowControl w:val="0"/>
        <w:autoSpaceDE w:val="0"/>
        <w:autoSpaceDN w:val="0"/>
        <w:adjustRightInd w:val="0"/>
        <w:spacing w:line="300" w:lineRule="auto"/>
        <w:ind w:firstLine="570"/>
        <w:rPr>
          <w:color w:val="000000"/>
          <w:sz w:val="24"/>
          <w:szCs w:val="24"/>
        </w:rPr>
      </w:pPr>
      <w:bookmarkStart w:id="174" w:name="CA0_ПОЛ__1_ГЛ_6_6_П_16_18CN__point_16"/>
      <w:bookmarkEnd w:id="174"/>
      <w:r>
        <w:rPr>
          <w:color w:val="000000"/>
          <w:sz w:val="24"/>
          <w:szCs w:val="24"/>
        </w:rPr>
        <w:t>16. Критериями оценки условий труда для работников экспедиций, партий, отрядов, участков и бригад, непосредственно занятых на полевых геологоразведочных, гидрологических, лесоустроительных и изыскательских работах, являются:</w:t>
      </w:r>
    </w:p>
    <w:p w:rsidR="008566DE" w:rsidRDefault="008566DE">
      <w:pPr>
        <w:widowControl w:val="0"/>
        <w:autoSpaceDE w:val="0"/>
        <w:autoSpaceDN w:val="0"/>
        <w:adjustRightInd w:val="0"/>
        <w:spacing w:line="300" w:lineRule="auto"/>
        <w:ind w:firstLine="570"/>
        <w:rPr>
          <w:color w:val="000000"/>
          <w:sz w:val="24"/>
          <w:szCs w:val="24"/>
        </w:rPr>
      </w:pPr>
      <w:bookmarkStart w:id="175" w:name="CA0_ПОЛ__1_ГЛ_6_6_П_16_18_ПП_16_1_36CN__"/>
      <w:bookmarkEnd w:id="175"/>
      <w:r>
        <w:rPr>
          <w:color w:val="000000"/>
          <w:sz w:val="24"/>
          <w:szCs w:val="24"/>
        </w:rPr>
        <w:t>16.1. непосредственная занятость в течение полного рабочего дня (в пределах его продолжительности, установленной законодательством) в должности (профессии) в экспедициях, партиях, отрядах, участках и бригадах на полевых геологоразведочных, гидрологических, лесоустроительных и изыскательских работах – не менее 6 месяцев в течение календарного года;</w:t>
      </w:r>
    </w:p>
    <w:p w:rsidR="008566DE" w:rsidRDefault="008566DE">
      <w:pPr>
        <w:widowControl w:val="0"/>
        <w:autoSpaceDE w:val="0"/>
        <w:autoSpaceDN w:val="0"/>
        <w:adjustRightInd w:val="0"/>
        <w:spacing w:line="300" w:lineRule="auto"/>
        <w:ind w:firstLine="570"/>
        <w:rPr>
          <w:color w:val="000000"/>
          <w:sz w:val="24"/>
          <w:szCs w:val="24"/>
        </w:rPr>
      </w:pPr>
      <w:bookmarkStart w:id="176" w:name="CA0_ПОЛ__1_ГЛ_6_6_П_16_18_ПП_16_2_37CN__"/>
      <w:bookmarkEnd w:id="176"/>
      <w:r>
        <w:rPr>
          <w:color w:val="000000"/>
          <w:sz w:val="24"/>
          <w:szCs w:val="24"/>
        </w:rPr>
        <w:t>16.2. занятость в должности (выполнение работы по профессии) в экспедициях, партиях, отрядах, участках и бригадах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77" w:name="CA0_ПОЛ__1_ГЛ_6_6_П_17_19CN__point_17"/>
      <w:bookmarkEnd w:id="177"/>
      <w:r>
        <w:rPr>
          <w:color w:val="000000"/>
          <w:sz w:val="24"/>
          <w:szCs w:val="24"/>
        </w:rPr>
        <w:t>17. Для применения установленных настоящей главой критериев оценки условий труда под полевыми условиями понимаются условия производства работ, связанные с временной необустроенностью труда и быта работников и размещением производственных объектов за пределами населенных пунктов.</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78" w:name="CA0_ПОЛ__1_ГЛ_7_7CN__chapter_7"/>
      <w:bookmarkEnd w:id="178"/>
      <w:r>
        <w:rPr>
          <w:b/>
          <w:caps/>
          <w:color w:val="000000"/>
          <w:sz w:val="24"/>
          <w:szCs w:val="24"/>
        </w:rPr>
        <w:t>ГЛАВА 7</w:t>
      </w:r>
      <w:r>
        <w:rPr>
          <w:b/>
          <w:caps/>
          <w:color w:val="000000"/>
          <w:sz w:val="24"/>
          <w:szCs w:val="24"/>
        </w:rPr>
        <w:br/>
        <w:t>КРИТЕРИИ ОЦЕНКИ УСЛОВИЙ ТРУДА ДЛЯ ОТДЕЛЬНЫХ КАТЕГОРИЙ АРТИСТОВ ТЕАТРОВ И ДРУГИХ ТЕАТРАЛЬНО-ЗРЕЛИЩНЫХ ОРГАНИЗАЦИЙ, КОЛЛЕКТИВОВ ХУДОЖЕСТВЕННОГО ТВОРЧЕСТВА И ПОРЯДОК ИХ ПРИМЕНЕНИЯ</w:t>
      </w:r>
    </w:p>
    <w:p w:rsidR="008566DE" w:rsidRDefault="008566DE">
      <w:pPr>
        <w:widowControl w:val="0"/>
        <w:autoSpaceDE w:val="0"/>
        <w:autoSpaceDN w:val="0"/>
        <w:adjustRightInd w:val="0"/>
        <w:spacing w:line="300" w:lineRule="auto"/>
        <w:ind w:firstLine="570"/>
        <w:rPr>
          <w:color w:val="000000"/>
          <w:sz w:val="24"/>
          <w:szCs w:val="24"/>
        </w:rPr>
      </w:pPr>
      <w:bookmarkStart w:id="179" w:name="CA0_ПОЛ__1_ГЛ_7_7_П_18_20CN__point_18"/>
      <w:bookmarkEnd w:id="179"/>
      <w:r>
        <w:rPr>
          <w:color w:val="000000"/>
          <w:sz w:val="24"/>
          <w:szCs w:val="24"/>
        </w:rPr>
        <w:lastRenderedPageBreak/>
        <w:t xml:space="preserve">18. Критериями оценки условий труда для работников, должности которых предусмотрены в перечне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указанном в </w:t>
      </w:r>
      <w:hyperlink r:id="rId49" w:history="1">
        <w:r>
          <w:rPr>
            <w:color w:val="0000FF"/>
            <w:sz w:val="24"/>
            <w:szCs w:val="24"/>
          </w:rPr>
          <w:t>подпункте 2.6</w:t>
        </w:r>
      </w:hyperlink>
      <w:r>
        <w:rPr>
          <w:color w:val="000000"/>
          <w:sz w:val="24"/>
          <w:szCs w:val="24"/>
        </w:rPr>
        <w:t xml:space="preserve"> пункта 2 постановления, утверждающего настоящее Положение, являются:</w:t>
      </w:r>
    </w:p>
    <w:p w:rsidR="008566DE" w:rsidRDefault="008566DE">
      <w:pPr>
        <w:widowControl w:val="0"/>
        <w:autoSpaceDE w:val="0"/>
        <w:autoSpaceDN w:val="0"/>
        <w:adjustRightInd w:val="0"/>
        <w:spacing w:line="300" w:lineRule="auto"/>
        <w:ind w:firstLine="570"/>
        <w:rPr>
          <w:color w:val="000000"/>
          <w:sz w:val="24"/>
          <w:szCs w:val="24"/>
        </w:rPr>
      </w:pPr>
      <w:bookmarkStart w:id="180" w:name="CA0_ПОЛ__1_ГЛ_7_7_П_18_20_ПП_18_1_38CN__"/>
      <w:bookmarkEnd w:id="180"/>
      <w:r>
        <w:rPr>
          <w:color w:val="000000"/>
          <w:sz w:val="24"/>
          <w:szCs w:val="24"/>
        </w:rPr>
        <w:t>18.1.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81" w:name="CA0_ПОЛ__1_ГЛ_7_7_П_18_20_ПП_18_2_39CN__"/>
      <w:bookmarkEnd w:id="181"/>
      <w:r>
        <w:rPr>
          <w:color w:val="000000"/>
          <w:sz w:val="24"/>
          <w:szCs w:val="24"/>
        </w:rPr>
        <w:t>18.2. занятость в должностях в организациях и коллективах, предусмотренных в перечне, указанном в абзаце первом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82" w:name="CA0_ПОЛ__1_ГЛ_7_7_П_18_20_ПП_18_3_40CN__"/>
      <w:bookmarkEnd w:id="182"/>
      <w:r>
        <w:rPr>
          <w:color w:val="000000"/>
          <w:sz w:val="24"/>
          <w:szCs w:val="24"/>
        </w:rPr>
        <w:t>18.3. выполнение норм занятости профессиональной творческой деятельностью (участие в выступлениях, в производстве продукции телерадиоорганизаций), установленных нанимателем в порядке, определяемом законодательством, на основе рекомендуемых норм занятости профессиональной творческой деятельностью для артистов, устанавливаемых в соответствии со своей компетенцией Министерством культуры, Министерством информации, Национальной государственной телерадиокомпанией;</w:t>
      </w:r>
    </w:p>
    <w:p w:rsidR="008566DE" w:rsidRDefault="008566DE">
      <w:pPr>
        <w:widowControl w:val="0"/>
        <w:autoSpaceDE w:val="0"/>
        <w:autoSpaceDN w:val="0"/>
        <w:adjustRightInd w:val="0"/>
        <w:spacing w:line="300" w:lineRule="auto"/>
        <w:ind w:firstLine="570"/>
        <w:rPr>
          <w:color w:val="000000"/>
          <w:sz w:val="24"/>
          <w:szCs w:val="24"/>
        </w:rPr>
      </w:pPr>
      <w:bookmarkStart w:id="183" w:name="CA0_ПОЛ__1_ГЛ_7_7_П_18_20_ПП_18_4_41CN__"/>
      <w:bookmarkEnd w:id="183"/>
      <w:r>
        <w:rPr>
          <w:color w:val="000000"/>
          <w:sz w:val="24"/>
          <w:szCs w:val="24"/>
        </w:rPr>
        <w:t>18.4. непосредственная занятость с хищниками и пресмыкающимися, относящимися к опасным животным (для артистов цирков из числа дрессировщиков хищных зверей). Отнесение к опасным животным осуществляется в соответствии с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84" w:name="CA0_ПОЛ__1_ГЛ_7_7_П_19_21CN__point_19"/>
      <w:bookmarkEnd w:id="184"/>
      <w:r>
        <w:rPr>
          <w:color w:val="000000"/>
          <w:sz w:val="24"/>
          <w:szCs w:val="24"/>
        </w:rPr>
        <w:t>19. Для применения установленных настоящей главой критериев оценки условий труда под нормой занятости профессиональной творческой деятельностью понимается норма участия в производстве продукции телерадиоорганизаций, в культурно-зрелищных мероприятиях (для артистов из числа работников телерадиоорганизаций) либо норма участия в выступлениях (для других артистов).</w: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85" w:name="CA0_ПОЛ__1_ГЛ_8_8CN__chapter_8"/>
      <w:bookmarkEnd w:id="185"/>
      <w:r>
        <w:rPr>
          <w:b/>
          <w:caps/>
          <w:color w:val="000000"/>
          <w:sz w:val="24"/>
          <w:szCs w:val="24"/>
        </w:rPr>
        <w:t>ГЛАВА 8</w:t>
      </w:r>
      <w:r>
        <w:rPr>
          <w:b/>
          <w:caps/>
          <w:color w:val="000000"/>
          <w:sz w:val="24"/>
          <w:szCs w:val="24"/>
        </w:rPr>
        <w:br/>
        <w:t>КРИТЕРИИ ОЦЕНКИ УСЛОВИЙ ТРУДА ДЛЯ ОТДЕЛЬНЫХ КАТЕГОРИЙ СПОРТСМЕНОВ, ОСУЩЕСТВЛЯЮЩИХ ДЕЯТЕЛЬНОСТЬ В СФЕРЕ ПРОФЕССИОНАЛЬНОГО СПОРТА, И ПОРЯДОК ИХ ПРИМЕНЕНИЯ</w:t>
      </w:r>
      <w:r>
        <w:rPr>
          <w:b/>
          <w:caps/>
          <w:color w:val="000000"/>
          <w:sz w:val="24"/>
          <w:szCs w:val="24"/>
        </w:rPr>
        <w:pict>
          <v:shape id="_x0000_i1053"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86" w:name="CA0_ПОЛ__1_ГЛ_8_9_П_20_22CN__point_20"/>
      <w:bookmarkEnd w:id="186"/>
      <w:r>
        <w:rPr>
          <w:color w:val="000000"/>
          <w:sz w:val="24"/>
          <w:szCs w:val="24"/>
        </w:rPr>
        <w:t>20. Критериями оценки условий труда для спортсменов, осуществляющих деятельность в сфере профессионального спорта и являющихся членами национальных команд Республики Беларусь по видам спорта, являются:</w:t>
      </w:r>
      <w:r>
        <w:rPr>
          <w:color w:val="000000"/>
          <w:sz w:val="24"/>
          <w:szCs w:val="24"/>
        </w:rPr>
        <w:pict>
          <v:shape id="_x0000_i1054"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87" w:name="CA0_ПОЛ__1_ГЛ_8_9_П_20_23_ПП_20_1_42CN__"/>
      <w:bookmarkEnd w:id="187"/>
      <w:r>
        <w:rPr>
          <w:color w:val="000000"/>
          <w:sz w:val="24"/>
          <w:szCs w:val="24"/>
        </w:rPr>
        <w:t>20.1. включение в состав национальной команды Республики Беларусь по виду спорта;</w:t>
      </w:r>
    </w:p>
    <w:p w:rsidR="008566DE" w:rsidRDefault="008566DE">
      <w:pPr>
        <w:widowControl w:val="0"/>
        <w:autoSpaceDE w:val="0"/>
        <w:autoSpaceDN w:val="0"/>
        <w:adjustRightInd w:val="0"/>
        <w:spacing w:line="300" w:lineRule="auto"/>
        <w:ind w:firstLine="570"/>
        <w:rPr>
          <w:color w:val="000000"/>
          <w:sz w:val="24"/>
          <w:szCs w:val="24"/>
        </w:rPr>
      </w:pPr>
      <w:bookmarkStart w:id="188" w:name="CA0_ПОЛ__1_ГЛ_8_9_П_20_23_ПП_20_2_43CN__"/>
      <w:bookmarkEnd w:id="188"/>
      <w:r>
        <w:rPr>
          <w:color w:val="000000"/>
          <w:sz w:val="24"/>
          <w:szCs w:val="24"/>
        </w:rPr>
        <w:t>20.2. заключение трудового договора (контракта) с Министерством спорта и туризма, центрами олимпийской подготовки, центрами олимпийского резерва, республиканским государственно-общественным объединением «Добровольное общество содействия армии, авиации и флоту Республики Беларусь»;</w:t>
      </w:r>
      <w:r>
        <w:rPr>
          <w:color w:val="000000"/>
          <w:sz w:val="24"/>
          <w:szCs w:val="24"/>
        </w:rPr>
        <w:pict>
          <v:shape id="_x0000_i1055"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89" w:name="CA0_ПОЛ__1_ГЛ_8_9_П_20_23_ПП_20_3_45CN__"/>
      <w:bookmarkEnd w:id="189"/>
      <w:r>
        <w:rPr>
          <w:color w:val="000000"/>
          <w:sz w:val="24"/>
          <w:szCs w:val="24"/>
        </w:rPr>
        <w:t xml:space="preserve">20.3. достижение (подтвержденное официальными протоколами спортивных соревнований) одного из спортивных результатов, предусмотренных </w:t>
      </w:r>
      <w:hyperlink r:id="rId50" w:history="1">
        <w:r>
          <w:rPr>
            <w:color w:val="0000FF"/>
            <w:sz w:val="24"/>
            <w:szCs w:val="24"/>
          </w:rPr>
          <w:t>перечнем</w:t>
        </w:r>
      </w:hyperlink>
      <w:r>
        <w:rPr>
          <w:color w:val="000000"/>
          <w:sz w:val="24"/>
          <w:szCs w:val="24"/>
        </w:rPr>
        <w:t xml:space="preserve"> 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абзацем </w:t>
      </w:r>
      <w:r>
        <w:rPr>
          <w:color w:val="000000"/>
          <w:sz w:val="24"/>
          <w:szCs w:val="24"/>
        </w:rPr>
        <w:lastRenderedPageBreak/>
        <w:t>вторым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 утвержденным постановлением, утверждающим настоящее Положение.</w:t>
      </w:r>
      <w:r>
        <w:rPr>
          <w:color w:val="000000"/>
          <w:sz w:val="24"/>
          <w:szCs w:val="24"/>
        </w:rPr>
        <w:pict>
          <v:shape id="_x0000_i1056"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90" w:name="CA0_ПОЛ__1_ГЛ_8_9_П_21_24CN__point_21"/>
      <w:bookmarkEnd w:id="190"/>
      <w:r>
        <w:rPr>
          <w:color w:val="000000"/>
          <w:sz w:val="24"/>
          <w:szCs w:val="24"/>
        </w:rPr>
        <w:t xml:space="preserve">21. Критериями оценки условий труда для спортсменов, осуществляющих деятельность в сфере профессионального спорта (кроме указанных в </w:t>
      </w:r>
      <w:hyperlink r:id="rId51" w:history="1">
        <w:r>
          <w:rPr>
            <w:color w:val="0000FF"/>
            <w:sz w:val="24"/>
            <w:szCs w:val="24"/>
          </w:rPr>
          <w:t>пункте 20</w:t>
        </w:r>
      </w:hyperlink>
      <w:r>
        <w:rPr>
          <w:color w:val="000000"/>
          <w:sz w:val="24"/>
          <w:szCs w:val="24"/>
        </w:rPr>
        <w:t xml:space="preserve"> настоящего Положения), являются:</w:t>
      </w:r>
      <w:r>
        <w:rPr>
          <w:color w:val="000000"/>
          <w:sz w:val="24"/>
          <w:szCs w:val="24"/>
        </w:rPr>
        <w:pict>
          <v:shape id="_x0000_i1057"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91" w:name="CA0_ПОЛ__1_ГЛ_8_9_П_21_25_ПП_21_1_47CN__"/>
      <w:bookmarkEnd w:id="191"/>
      <w:r>
        <w:rPr>
          <w:color w:val="000000"/>
          <w:sz w:val="24"/>
          <w:szCs w:val="24"/>
        </w:rPr>
        <w:t>21.1. заключение трудового договора (контракта) с Министерством спорта и туризма, государственным органом, осуществляющим в соответствии со своей компетенцией управление в сфере физической культуры и спорта, или организацией физической культуры и спорта;</w:t>
      </w:r>
      <w:r>
        <w:rPr>
          <w:color w:val="000000"/>
          <w:sz w:val="24"/>
          <w:szCs w:val="24"/>
        </w:rPr>
        <w:pict>
          <v:shape id="_x0000_i1058"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92" w:name="CA0_ПОЛ__1_ГЛ_8_9_П_21_25_ПП_21_2_49CN__"/>
      <w:bookmarkEnd w:id="192"/>
      <w:r>
        <w:rPr>
          <w:color w:val="000000"/>
          <w:sz w:val="24"/>
          <w:szCs w:val="24"/>
        </w:rPr>
        <w:t xml:space="preserve">21.2. занятие профессиональным спортом как основным видом деятельности по виду спорта, предусмотренному перечнем 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 указанным в </w:t>
      </w:r>
      <w:hyperlink r:id="rId52" w:history="1">
        <w:r>
          <w:rPr>
            <w:color w:val="0000FF"/>
            <w:sz w:val="24"/>
            <w:szCs w:val="24"/>
          </w:rPr>
          <w:t>подпункте 2.7</w:t>
        </w:r>
      </w:hyperlink>
      <w:r>
        <w:rPr>
          <w:color w:val="000000"/>
          <w:sz w:val="24"/>
          <w:szCs w:val="24"/>
        </w:rPr>
        <w:t xml:space="preserve"> пункта 2 постановления, утверждающего настоящее Положение.</w:t>
      </w:r>
      <w:r>
        <w:rPr>
          <w:color w:val="000000"/>
          <w:sz w:val="24"/>
          <w:szCs w:val="24"/>
        </w:rPr>
        <w:pict>
          <v:shape id="_x0000_i1059"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193" w:name="CA0_ПОЛ__1_ГЛ_8_9_П_22_26CN__point_22"/>
      <w:bookmarkEnd w:id="193"/>
      <w:r>
        <w:rPr>
          <w:color w:val="000000"/>
          <w:sz w:val="24"/>
          <w:szCs w:val="24"/>
        </w:rPr>
        <w:t>22. Исключен.</w:t>
      </w:r>
      <w:r>
        <w:rPr>
          <w:color w:val="000000"/>
          <w:sz w:val="24"/>
          <w:szCs w:val="24"/>
        </w:rPr>
        <w:pict>
          <v:shape id="_x0000_i1060" type="#_x0000_t75" style="width:7.55pt;height:7.55pt">
            <v:imagedata r:id="rId27" o:title=""/>
          </v:shape>
        </w:pict>
      </w:r>
    </w:p>
    <w:p w:rsidR="008566DE" w:rsidRDefault="008566DE">
      <w:pPr>
        <w:widowControl w:val="0"/>
        <w:autoSpaceDE w:val="0"/>
        <w:autoSpaceDN w:val="0"/>
        <w:adjustRightInd w:val="0"/>
        <w:spacing w:before="240" w:after="240" w:line="300" w:lineRule="auto"/>
        <w:jc w:val="center"/>
        <w:rPr>
          <w:b/>
          <w:caps/>
          <w:color w:val="000000"/>
          <w:sz w:val="24"/>
          <w:szCs w:val="24"/>
        </w:rPr>
      </w:pPr>
      <w:bookmarkStart w:id="194" w:name="CA0_ПОЛ__1_ГЛ_9_10CN__chapter_9"/>
      <w:bookmarkEnd w:id="194"/>
      <w:r>
        <w:rPr>
          <w:b/>
          <w:caps/>
          <w:color w:val="000000"/>
          <w:sz w:val="24"/>
          <w:szCs w:val="24"/>
        </w:rPr>
        <w:t>ГЛАВА 9</w:t>
      </w:r>
      <w:r>
        <w:rPr>
          <w:b/>
          <w:caps/>
          <w:color w:val="000000"/>
          <w:sz w:val="24"/>
          <w:szCs w:val="24"/>
        </w:rPr>
        <w:br/>
        <w:t>КРИТЕРИИ ОЦЕНКИ УСЛОВИЙ ТРУДА ДЛЯ ОТДЕЛЬНЫХ КАТЕГОРИЙ МЕДИЦИНСКИХ И ПЕДАГОГИЧЕСКИХ РАБОТНИКОВ И ПОРЯДОК ИХ ПРИМЕНЕНИЯ</w:t>
      </w:r>
    </w:p>
    <w:p w:rsidR="008566DE" w:rsidRDefault="008566DE">
      <w:pPr>
        <w:widowControl w:val="0"/>
        <w:autoSpaceDE w:val="0"/>
        <w:autoSpaceDN w:val="0"/>
        <w:adjustRightInd w:val="0"/>
        <w:spacing w:line="300" w:lineRule="auto"/>
        <w:ind w:firstLine="570"/>
        <w:rPr>
          <w:color w:val="000000"/>
          <w:sz w:val="24"/>
          <w:szCs w:val="24"/>
        </w:rPr>
      </w:pPr>
      <w:bookmarkStart w:id="195" w:name="CA0_ПОЛ__1_ГЛ_9_10_П_23_28CN__point_23"/>
      <w:bookmarkEnd w:id="195"/>
      <w:r>
        <w:rPr>
          <w:color w:val="000000"/>
          <w:sz w:val="24"/>
          <w:szCs w:val="24"/>
        </w:rPr>
        <w:t>23. Критериями оценки условий труда для медицинских работников являются:</w:t>
      </w:r>
    </w:p>
    <w:p w:rsidR="008566DE" w:rsidRDefault="008566DE">
      <w:pPr>
        <w:widowControl w:val="0"/>
        <w:autoSpaceDE w:val="0"/>
        <w:autoSpaceDN w:val="0"/>
        <w:adjustRightInd w:val="0"/>
        <w:spacing w:line="300" w:lineRule="auto"/>
        <w:ind w:firstLine="570"/>
        <w:rPr>
          <w:color w:val="000000"/>
          <w:sz w:val="24"/>
          <w:szCs w:val="24"/>
        </w:rPr>
      </w:pPr>
      <w:bookmarkStart w:id="196" w:name="CA0_ПОЛ__1_ГЛ_9_10_П_23_28_ПП_23_1_52CN_"/>
      <w:bookmarkEnd w:id="196"/>
      <w:r>
        <w:rPr>
          <w:color w:val="000000"/>
          <w:sz w:val="24"/>
          <w:szCs w:val="24"/>
        </w:rPr>
        <w:t xml:space="preserve">23.1. для работников, должности которых предусмотрены в пунктах 1–5, 7 и 8 раздела I перечня учреждений, организаций и должностей для целей профессионального пенсионного страхования медицинских и педагогических работников, указанного в </w:t>
      </w:r>
      <w:hyperlink r:id="rId53" w:history="1">
        <w:r>
          <w:rPr>
            <w:color w:val="0000FF"/>
            <w:sz w:val="24"/>
            <w:szCs w:val="24"/>
          </w:rPr>
          <w:t>подпункте 2.8</w:t>
        </w:r>
      </w:hyperlink>
      <w:r>
        <w:rPr>
          <w:color w:val="000000"/>
          <w:sz w:val="24"/>
          <w:szCs w:val="24"/>
        </w:rPr>
        <w:t xml:space="preserve"> пункта 2 постановления, утверждающего настоящее Положение (далее – перечень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197" w:name="CN__underpoint_23_1_1"/>
      <w:bookmarkEnd w:id="197"/>
      <w:r>
        <w:rPr>
          <w:color w:val="000000"/>
          <w:sz w:val="24"/>
          <w:szCs w:val="24"/>
        </w:rPr>
        <w:t>23.1.1. непосредственное выполнение работы, обусловленной занятостью в должностях в учреждении, организации (их структурном подразделении), предусмотренных в пунктах 1–5, 7 и 8 раздела I перечня учреждений, организаций и должностей медицинских и педагогических работников,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198" w:name="CN__underpoint_23_1_2"/>
      <w:bookmarkEnd w:id="198"/>
      <w:r>
        <w:rPr>
          <w:color w:val="000000"/>
          <w:sz w:val="24"/>
          <w:szCs w:val="24"/>
        </w:rPr>
        <w:t>23.1.2. занятость в должности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199" w:name="CN__underpoint_23_1_3"/>
      <w:bookmarkEnd w:id="199"/>
      <w:r>
        <w:rPr>
          <w:color w:val="000000"/>
          <w:sz w:val="24"/>
          <w:szCs w:val="24"/>
        </w:rPr>
        <w:t>23.1.3. отнесение условий труда на рабочем месте по результатам действующей аттестации рабочих мест по условиям труда к вредным (3 класс) и (или) опасным (4 класс);</w:t>
      </w:r>
      <w:r>
        <w:rPr>
          <w:color w:val="000000"/>
          <w:sz w:val="24"/>
          <w:szCs w:val="24"/>
        </w:rPr>
        <w:pict>
          <v:shape id="_x0000_i1061"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00" w:name="CA0_ПОЛ__1_ГЛ_9_10_П_23_28_ПП_23_2_53CN_"/>
      <w:bookmarkEnd w:id="200"/>
      <w:r>
        <w:rPr>
          <w:color w:val="000000"/>
          <w:sz w:val="24"/>
          <w:szCs w:val="24"/>
        </w:rPr>
        <w:t>23.2. для работников, должности которых предусмотрены в пункте 6 раздела 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01" w:name="CN__underpoint_23_2_1"/>
      <w:bookmarkEnd w:id="201"/>
      <w:r>
        <w:rPr>
          <w:color w:val="000000"/>
          <w:sz w:val="24"/>
          <w:szCs w:val="24"/>
        </w:rPr>
        <w:t xml:space="preserve">23.2.1. непосредственное выполнение работы, обусловленной занятостью в должностях в учреждении, организации (их структурном подразделении), предусмотренных в пункте 6 раздела I перечня учреждений, организаций и должностей медицинских и педагогических работников, в течение полного рабочего дня (в пределах его продолжительности, </w:t>
      </w:r>
      <w:r>
        <w:rPr>
          <w:color w:val="000000"/>
          <w:sz w:val="24"/>
          <w:szCs w:val="24"/>
        </w:rPr>
        <w:lastRenderedPageBreak/>
        <w:t>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202" w:name="CN__underpoint_23_2_2"/>
      <w:bookmarkEnd w:id="202"/>
      <w:r>
        <w:rPr>
          <w:color w:val="000000"/>
          <w:sz w:val="24"/>
          <w:szCs w:val="24"/>
        </w:rPr>
        <w:t>23.2.2. занятость не менее чем на полную ставку (оклад) работой с трупами (трупным материалом) (для государственного медицинского судебного эксперта-специалиста (эксперта) – занятость не менее чем на полную ставку (оклад) работой с трупами (трупным материалом) либо работой с лицами, исследуемыми в судебно-психиатрических экспертных подразделениях);</w:t>
      </w:r>
      <w:r>
        <w:rPr>
          <w:color w:val="000000"/>
          <w:sz w:val="24"/>
          <w:szCs w:val="24"/>
        </w:rPr>
        <w:pict>
          <v:shape id="_x0000_i1062"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03" w:name="CN__underpoint_23_2_3"/>
      <w:bookmarkEnd w:id="203"/>
      <w:r>
        <w:rPr>
          <w:color w:val="000000"/>
          <w:sz w:val="24"/>
          <w:szCs w:val="24"/>
        </w:rPr>
        <w:t>23.2.3. отнесение условий труда на рабочем месте по результатам действующей аттестации рабочих мест по условиям труда к вредным (3 класс) и (или) опасным (4 класс).</w:t>
      </w:r>
      <w:r>
        <w:rPr>
          <w:color w:val="000000"/>
          <w:sz w:val="24"/>
          <w:szCs w:val="24"/>
        </w:rPr>
        <w:pict>
          <v:shape id="_x0000_i1063"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04" w:name="CA0_ПОЛ__1_ГЛ_9_10_П_24_29CN__point_24"/>
      <w:bookmarkEnd w:id="204"/>
      <w:r>
        <w:rPr>
          <w:color w:val="000000"/>
          <w:sz w:val="24"/>
          <w:szCs w:val="24"/>
        </w:rPr>
        <w:t>24. Критериями оценки условий труда для педагогических работников являются:</w:t>
      </w:r>
    </w:p>
    <w:p w:rsidR="008566DE" w:rsidRDefault="008566DE">
      <w:pPr>
        <w:widowControl w:val="0"/>
        <w:autoSpaceDE w:val="0"/>
        <w:autoSpaceDN w:val="0"/>
        <w:adjustRightInd w:val="0"/>
        <w:spacing w:line="300" w:lineRule="auto"/>
        <w:ind w:firstLine="570"/>
        <w:rPr>
          <w:color w:val="000000"/>
          <w:sz w:val="24"/>
          <w:szCs w:val="24"/>
        </w:rPr>
      </w:pPr>
      <w:bookmarkStart w:id="205" w:name="CA0_ПОЛ__1_ГЛ_9_10_П_24_29_ПП_24_1_54CN_"/>
      <w:bookmarkEnd w:id="205"/>
      <w:r>
        <w:rPr>
          <w:color w:val="000000"/>
          <w:sz w:val="24"/>
          <w:szCs w:val="24"/>
        </w:rPr>
        <w:t>24.1. для работников, должности которых предусмотрены в пункте 1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06" w:name="CN__underpoint_24_1_1"/>
      <w:bookmarkEnd w:id="206"/>
      <w:r>
        <w:rPr>
          <w:color w:val="000000"/>
          <w:sz w:val="24"/>
          <w:szCs w:val="24"/>
        </w:rPr>
        <w:t>24.1.1.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выполнением работы, обусловленной занятостью в должностях в учреждении, организации (их структурном подразделении), предусмотренных в пункте 1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 группах с наполняемостью на протяжении календарного года не менее 80 процентов от предельной нормы наполняемости, установленной законодательством для соответствующих типов учреждений (групп). Данное условие не применяется в отношении работников учреждений, расположенных в сельских населенных пунктах;</w:t>
      </w:r>
    </w:p>
    <w:p w:rsidR="008566DE" w:rsidRDefault="008566DE">
      <w:pPr>
        <w:widowControl w:val="0"/>
        <w:autoSpaceDE w:val="0"/>
        <w:autoSpaceDN w:val="0"/>
        <w:adjustRightInd w:val="0"/>
        <w:spacing w:line="300" w:lineRule="auto"/>
        <w:ind w:firstLine="570"/>
        <w:rPr>
          <w:color w:val="000000"/>
          <w:sz w:val="24"/>
          <w:szCs w:val="24"/>
        </w:rPr>
      </w:pPr>
      <w:bookmarkStart w:id="207" w:name="CN__underpoint_24_1_2"/>
      <w:bookmarkEnd w:id="207"/>
      <w:r>
        <w:rPr>
          <w:color w:val="000000"/>
          <w:sz w:val="24"/>
          <w:szCs w:val="24"/>
        </w:rPr>
        <w:t xml:space="preserve">24.1.2. занятость, соответствующая условиям </w:t>
      </w:r>
      <w:hyperlink r:id="rId54" w:history="1">
        <w:r>
          <w:rPr>
            <w:color w:val="0000FF"/>
            <w:sz w:val="24"/>
            <w:szCs w:val="24"/>
          </w:rPr>
          <w:t>подпункта 24.1.1</w:t>
        </w:r>
      </w:hyperlink>
      <w:r>
        <w:rPr>
          <w:color w:val="000000"/>
          <w:sz w:val="24"/>
          <w:szCs w:val="24"/>
        </w:rPr>
        <w:t xml:space="preserve">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208" w:name="CA0_ПОЛ__1_ГЛ_9_10_П_24_29_ПП_24_2_55CN_"/>
      <w:bookmarkEnd w:id="208"/>
      <w:r>
        <w:rPr>
          <w:color w:val="000000"/>
          <w:sz w:val="24"/>
          <w:szCs w:val="24"/>
        </w:rPr>
        <w:t>24.2. для работников, должности которых предусмотрены в пункте 2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09" w:name="CN__underpoint_24_2_1"/>
      <w:bookmarkEnd w:id="209"/>
      <w:r>
        <w:rPr>
          <w:color w:val="000000"/>
          <w:sz w:val="24"/>
          <w:szCs w:val="24"/>
        </w:rPr>
        <w:t>24.2.1.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выполнением работы, обусловленной занятостью в должностях в учреждении, организации (их структурном подразделении), предусмотренных в пункте 2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при реализации образовательной программы общего среднего образования, специального образования либо дошкольного образования;</w:t>
      </w:r>
      <w:r>
        <w:rPr>
          <w:color w:val="000000"/>
          <w:sz w:val="24"/>
          <w:szCs w:val="24"/>
        </w:rPr>
        <w:pict>
          <v:shape id="_x0000_i1064"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проведением учебных занятий (осуществлением образовательного процесса) в классах (группах) с наполняемостью на протяжении учебного года не менее 80 процентов от предельного количества учащихся, установленного законодательством для соответствующего типа учреждения (для общего среднего образования, специального образования), либо в группах с наполняемостью на протяжении календарного года не менее 80 процентов от предельной нормы наполняемости, установленной законодательством для соответствующих типов учреждений (групп) (для дошкольного образования). Данное условие не применяется в отношении работников учреждений, расположенных в сельских населенных пунктах;</w:t>
      </w:r>
    </w:p>
    <w:p w:rsidR="008566DE" w:rsidRDefault="008566DE">
      <w:pPr>
        <w:widowControl w:val="0"/>
        <w:autoSpaceDE w:val="0"/>
        <w:autoSpaceDN w:val="0"/>
        <w:adjustRightInd w:val="0"/>
        <w:spacing w:line="300" w:lineRule="auto"/>
        <w:ind w:firstLine="570"/>
        <w:rPr>
          <w:color w:val="000000"/>
          <w:sz w:val="24"/>
          <w:szCs w:val="24"/>
        </w:rPr>
      </w:pPr>
      <w:bookmarkStart w:id="210" w:name="CN__underpoint_24_2_2"/>
      <w:bookmarkEnd w:id="210"/>
      <w:r>
        <w:rPr>
          <w:color w:val="000000"/>
          <w:sz w:val="24"/>
          <w:szCs w:val="24"/>
        </w:rPr>
        <w:t xml:space="preserve">24.2.2. занятость, соответствующая условиям </w:t>
      </w:r>
      <w:hyperlink r:id="rId55" w:history="1">
        <w:r>
          <w:rPr>
            <w:color w:val="0000FF"/>
            <w:sz w:val="24"/>
            <w:szCs w:val="24"/>
          </w:rPr>
          <w:t>подпункта 24.2.1</w:t>
        </w:r>
      </w:hyperlink>
      <w:r>
        <w:rPr>
          <w:color w:val="000000"/>
          <w:sz w:val="24"/>
          <w:szCs w:val="24"/>
        </w:rPr>
        <w:t xml:space="preserve"> настоящего пункта, не менее чем на полную ставку (оклад), в том числе для общего среднего образования, </w:t>
      </w:r>
      <w:r>
        <w:rPr>
          <w:color w:val="000000"/>
          <w:sz w:val="24"/>
          <w:szCs w:val="24"/>
        </w:rPr>
        <w:lastRenderedPageBreak/>
        <w:t>специального образования – 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18 часов в неделю (не менее 20 часов в неделю – для учителей-дефектологов),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 предусмотренных квалификационными характеристиками;</w:t>
      </w:r>
      <w:r>
        <w:rPr>
          <w:color w:val="000000"/>
          <w:sz w:val="24"/>
          <w:szCs w:val="24"/>
        </w:rPr>
        <w:pict>
          <v:shape id="_x0000_i1065"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11" w:name="CA0_ПОЛ__1_ГЛ_9_10_П_24_29_ПП_24_3_56CN_"/>
      <w:bookmarkEnd w:id="211"/>
      <w:r>
        <w:rPr>
          <w:color w:val="000000"/>
          <w:sz w:val="24"/>
          <w:szCs w:val="24"/>
        </w:rPr>
        <w:t>24.3. для работников, должности которых предусмотрены в пункте 3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12" w:name="CN__underpoint_24_3_1"/>
      <w:bookmarkEnd w:id="212"/>
      <w:r>
        <w:rPr>
          <w:color w:val="000000"/>
          <w:sz w:val="24"/>
          <w:szCs w:val="24"/>
        </w:rPr>
        <w:t>24.3.1.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выполнением работы, обусловленной занятостью в должностях в учреждении, организации (их структурном подразделении), предусмотренных в пункте 3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при реализации образовательной программы общего среднего образования;</w:t>
      </w:r>
      <w:r>
        <w:rPr>
          <w:color w:val="000000"/>
          <w:sz w:val="24"/>
          <w:szCs w:val="24"/>
        </w:rPr>
        <w:pict>
          <v:shape id="_x0000_i1066"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проведением учебных занятий в классах (группах) с наполняемостью на протяжении учебного года не менее 80 процентов от предельного количества учащихся, установленного законодательством для соответствующего типа учреждения (организации). Данное условие не применяется в отношении работников учреждений (организаций), расположенных в сельских населенных пунктах;</w:t>
      </w:r>
    </w:p>
    <w:p w:rsidR="008566DE" w:rsidRDefault="008566DE">
      <w:pPr>
        <w:widowControl w:val="0"/>
        <w:autoSpaceDE w:val="0"/>
        <w:autoSpaceDN w:val="0"/>
        <w:adjustRightInd w:val="0"/>
        <w:spacing w:line="300" w:lineRule="auto"/>
        <w:ind w:firstLine="570"/>
        <w:rPr>
          <w:color w:val="000000"/>
          <w:sz w:val="24"/>
          <w:szCs w:val="24"/>
        </w:rPr>
      </w:pPr>
      <w:bookmarkStart w:id="213" w:name="CN__underpoint_24_3_2"/>
      <w:bookmarkEnd w:id="213"/>
      <w:r>
        <w:rPr>
          <w:color w:val="000000"/>
          <w:sz w:val="24"/>
          <w:szCs w:val="24"/>
        </w:rPr>
        <w:t xml:space="preserve">24.3.2. занятость, соответствующая условиям </w:t>
      </w:r>
      <w:hyperlink r:id="rId56" w:history="1">
        <w:r>
          <w:rPr>
            <w:color w:val="0000FF"/>
            <w:sz w:val="24"/>
            <w:szCs w:val="24"/>
          </w:rPr>
          <w:t>подпункта 24.3.1</w:t>
        </w:r>
      </w:hyperlink>
      <w:r>
        <w:rPr>
          <w:color w:val="000000"/>
          <w:sz w:val="24"/>
          <w:szCs w:val="24"/>
        </w:rPr>
        <w:t xml:space="preserve">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214" w:name="CA0_ПОЛ__1_ГЛ_9_10_П_24_29_ПП_24_4_57CN_"/>
      <w:bookmarkEnd w:id="214"/>
      <w:r>
        <w:rPr>
          <w:color w:val="000000"/>
          <w:sz w:val="24"/>
          <w:szCs w:val="24"/>
        </w:rPr>
        <w:t>24.4. для работников, должности которых предусмотрены в пункте 4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15" w:name="CN__underpoint_24_4_1"/>
      <w:bookmarkEnd w:id="215"/>
      <w:r>
        <w:rPr>
          <w:color w:val="000000"/>
          <w:sz w:val="24"/>
          <w:szCs w:val="24"/>
        </w:rPr>
        <w:t>24.4.1.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выполнением работы, обусловленной занятостью в должностях в учреждении, предусмотренных в пункте 4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при реализации образовательной программы общего среднего образования;</w:t>
      </w:r>
      <w:r>
        <w:rPr>
          <w:color w:val="000000"/>
          <w:sz w:val="24"/>
          <w:szCs w:val="24"/>
        </w:rPr>
        <w:pict>
          <v:shape id="_x0000_i1067"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18 часов в неделю,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 предусмотренных квалификационными характеристиками;</w:t>
      </w:r>
      <w:r>
        <w:rPr>
          <w:color w:val="000000"/>
          <w:sz w:val="24"/>
          <w:szCs w:val="24"/>
        </w:rPr>
        <w:pict>
          <v:shape id="_x0000_i1068"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проведением учебных занятий (уроков) во взводах суворовцев с наполняемостью на протяжении учебного года не менее предельного минимального количества суворовцев, установленного в соответствии с законодательством;</w:t>
      </w:r>
    </w:p>
    <w:p w:rsidR="008566DE" w:rsidRDefault="008566DE">
      <w:pPr>
        <w:widowControl w:val="0"/>
        <w:autoSpaceDE w:val="0"/>
        <w:autoSpaceDN w:val="0"/>
        <w:adjustRightInd w:val="0"/>
        <w:spacing w:line="300" w:lineRule="auto"/>
        <w:ind w:firstLine="570"/>
        <w:rPr>
          <w:color w:val="000000"/>
          <w:sz w:val="24"/>
          <w:szCs w:val="24"/>
        </w:rPr>
      </w:pPr>
      <w:bookmarkStart w:id="216" w:name="CN__underpoint_24_4_2"/>
      <w:bookmarkEnd w:id="216"/>
      <w:r>
        <w:rPr>
          <w:color w:val="000000"/>
          <w:sz w:val="24"/>
          <w:szCs w:val="24"/>
        </w:rPr>
        <w:t xml:space="preserve">24.4.2. занятость, соответствующая условиям </w:t>
      </w:r>
      <w:hyperlink r:id="rId57" w:history="1">
        <w:r>
          <w:rPr>
            <w:color w:val="0000FF"/>
            <w:sz w:val="24"/>
            <w:szCs w:val="24"/>
          </w:rPr>
          <w:t>подпункта 24.4.1</w:t>
        </w:r>
      </w:hyperlink>
      <w:r>
        <w:rPr>
          <w:color w:val="000000"/>
          <w:sz w:val="24"/>
          <w:szCs w:val="24"/>
        </w:rPr>
        <w:t xml:space="preserve">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217" w:name="CA0_ПОЛ__1_ГЛ_9_10_П_24_29_ПП_24_5_58CN_"/>
      <w:bookmarkEnd w:id="217"/>
      <w:r>
        <w:rPr>
          <w:color w:val="000000"/>
          <w:sz w:val="24"/>
          <w:szCs w:val="24"/>
        </w:rPr>
        <w:t xml:space="preserve">24.5. для работников, должности которых предусмотрены в пункте 5 раздела II перечня </w:t>
      </w:r>
      <w:r>
        <w:rPr>
          <w:color w:val="000000"/>
          <w:sz w:val="24"/>
          <w:szCs w:val="24"/>
        </w:rPr>
        <w:lastRenderedPageBreak/>
        <w:t>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18" w:name="CN__underpoint_24_5_1"/>
      <w:bookmarkEnd w:id="218"/>
      <w:r>
        <w:rPr>
          <w:color w:val="000000"/>
          <w:sz w:val="24"/>
          <w:szCs w:val="24"/>
        </w:rPr>
        <w:t>24.5.1.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выполнением работы, обусловленной занятостью в должностях в учреждении (его структурном подразделении), предусмотренных в пункте 5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при реализации образовательной программы профессионально-технического образования;</w:t>
      </w:r>
      <w:r>
        <w:rPr>
          <w:color w:val="000000"/>
          <w:sz w:val="24"/>
          <w:szCs w:val="24"/>
        </w:rPr>
        <w:pict>
          <v:shape id="_x0000_i1069"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проведением на протяжении учебного года учебных занятий в группах с наполняемостью не ниже минимального количества учащихся, установленного в соответствии с законодательством для соответствующего типа учреждения образования, реализуемой образовательной программы, формы получения образования;</w:t>
      </w:r>
    </w:p>
    <w:p w:rsidR="008566DE" w:rsidRDefault="008566DE">
      <w:pPr>
        <w:widowControl w:val="0"/>
        <w:autoSpaceDE w:val="0"/>
        <w:autoSpaceDN w:val="0"/>
        <w:adjustRightInd w:val="0"/>
        <w:spacing w:line="300" w:lineRule="auto"/>
        <w:ind w:firstLine="570"/>
        <w:rPr>
          <w:color w:val="000000"/>
          <w:sz w:val="24"/>
          <w:szCs w:val="24"/>
        </w:rPr>
      </w:pPr>
      <w:bookmarkStart w:id="219" w:name="CN__underpoint_24_5_2"/>
      <w:bookmarkEnd w:id="219"/>
      <w:r>
        <w:rPr>
          <w:color w:val="000000"/>
          <w:sz w:val="24"/>
          <w:szCs w:val="24"/>
        </w:rPr>
        <w:t xml:space="preserve">24.5.2. занятость, соответствующая условиям </w:t>
      </w:r>
      <w:hyperlink r:id="rId58" w:history="1">
        <w:r>
          <w:rPr>
            <w:color w:val="0000FF"/>
            <w:sz w:val="24"/>
            <w:szCs w:val="24"/>
          </w:rPr>
          <w:t>подпункта 24.5.1</w:t>
        </w:r>
      </w:hyperlink>
      <w:r>
        <w:rPr>
          <w:color w:val="000000"/>
          <w:sz w:val="24"/>
          <w:szCs w:val="24"/>
        </w:rPr>
        <w:t xml:space="preserve"> настоящего пункта, не менее чем на полную ставку (оклад), в том числе 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720 часов в год,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 предусмотренных квалификационными характеристиками;</w:t>
      </w:r>
      <w:r>
        <w:rPr>
          <w:color w:val="000000"/>
          <w:sz w:val="24"/>
          <w:szCs w:val="24"/>
        </w:rPr>
        <w:pict>
          <v:shape id="_x0000_i1070"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20" w:name="CA0_ПОЛ__1_ГЛ_9_10_П_24_29_ПП_24_6_59CN_"/>
      <w:bookmarkEnd w:id="220"/>
      <w:r>
        <w:rPr>
          <w:color w:val="000000"/>
          <w:sz w:val="24"/>
          <w:szCs w:val="24"/>
        </w:rPr>
        <w:t>24.6. для работников, должности которых предусмотрены в пункте 6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bookmarkStart w:id="221" w:name="CN__underpoint_24_6_1"/>
      <w:bookmarkEnd w:id="221"/>
      <w:r>
        <w:rPr>
          <w:color w:val="000000"/>
          <w:sz w:val="24"/>
          <w:szCs w:val="24"/>
        </w:rPr>
        <w:t>24.6.1. непосредственная занятость в течение полного рабочего дня (в пределах его продолжительности, установленной законодательством):</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выполнением работы, обусловленной занятостью в должностях в учреждении (его структурном подразделении), предусмотренными в пункте 6 раздела II перечня учреждений, организаций и должностей медицинских и педагогических работников;</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проведением занятий в классах (группах) с наполняемостью не менее 80 процентов от предельного норматива, установленного законодательством для соответствующего типа учреждения социального обслуживания. Данное условие не применяется в отношении работников учреждений, расположенных в сельских населенных пунктах;</w:t>
      </w:r>
    </w:p>
    <w:p w:rsidR="008566DE" w:rsidRDefault="008566DE">
      <w:pPr>
        <w:widowControl w:val="0"/>
        <w:autoSpaceDE w:val="0"/>
        <w:autoSpaceDN w:val="0"/>
        <w:adjustRightInd w:val="0"/>
        <w:spacing w:line="300" w:lineRule="auto"/>
        <w:ind w:firstLine="570"/>
        <w:rPr>
          <w:color w:val="000000"/>
          <w:sz w:val="24"/>
          <w:szCs w:val="24"/>
        </w:rPr>
      </w:pPr>
      <w:bookmarkStart w:id="222" w:name="CN__underpoint_24_6_2"/>
      <w:bookmarkEnd w:id="222"/>
      <w:r>
        <w:rPr>
          <w:color w:val="000000"/>
          <w:sz w:val="24"/>
          <w:szCs w:val="24"/>
        </w:rPr>
        <w:t xml:space="preserve">24.6.2. занятость, соответствующая условиям </w:t>
      </w:r>
      <w:hyperlink r:id="rId59" w:history="1">
        <w:r>
          <w:rPr>
            <w:color w:val="0000FF"/>
            <w:sz w:val="24"/>
            <w:szCs w:val="24"/>
          </w:rPr>
          <w:t>подпункта 24.6.1</w:t>
        </w:r>
      </w:hyperlink>
      <w:r>
        <w:rPr>
          <w:color w:val="000000"/>
          <w:sz w:val="24"/>
          <w:szCs w:val="24"/>
        </w:rPr>
        <w:t xml:space="preserve"> настоящего пункта, не менее чем на полную ставку (оклад).</w:t>
      </w:r>
    </w:p>
    <w:p w:rsidR="008566DE" w:rsidRDefault="008566DE">
      <w:pPr>
        <w:widowControl w:val="0"/>
        <w:autoSpaceDE w:val="0"/>
        <w:autoSpaceDN w:val="0"/>
        <w:adjustRightInd w:val="0"/>
        <w:spacing w:line="300" w:lineRule="auto"/>
        <w:ind w:firstLine="570"/>
        <w:rPr>
          <w:color w:val="000000"/>
          <w:sz w:val="24"/>
          <w:szCs w:val="24"/>
        </w:rPr>
      </w:pPr>
      <w:bookmarkStart w:id="223" w:name="CA0_ПОЛ__1_ГЛ_9_10_П_25_30CN__point_25"/>
      <w:bookmarkEnd w:id="223"/>
      <w:r>
        <w:rPr>
          <w:color w:val="000000"/>
          <w:sz w:val="24"/>
          <w:szCs w:val="24"/>
        </w:rPr>
        <w:t>25. Для применения установленных настоящей главой критериев оценки условий труда работа на неполную ставку (оклад) одновременно в нескольких должностях в учреждении, организации (их структурном подразделении), в общей сложности составляющая занятость не менее чем на ставку (оклад), учитывается как занятость на полную ставку (при соответствии этой работы иным установленным условиям).</w:t>
      </w:r>
      <w:r>
        <w:rPr>
          <w:color w:val="000000"/>
          <w:sz w:val="24"/>
          <w:szCs w:val="24"/>
        </w:rPr>
        <w:pict>
          <v:shape id="_x0000_i1071"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bookmarkStart w:id="224" w:name="CA0_ПОЛ__1_ГЛ_9_10_П_26_32CN__point_26"/>
      <w:bookmarkEnd w:id="224"/>
      <w:r>
        <w:rPr>
          <w:color w:val="000000"/>
          <w:sz w:val="24"/>
          <w:szCs w:val="24"/>
        </w:rPr>
        <w:t>26. Продолжительность учебного года определяется законодательством Республики Беларусь.</w: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t>Наполняемость в группах (классах) определяется по списочному составу обучающихся.</w:t>
      </w:r>
      <w:r>
        <w:rPr>
          <w:color w:val="000000"/>
          <w:sz w:val="24"/>
          <w:szCs w:val="24"/>
        </w:rPr>
        <w:pict>
          <v:shape id="_x0000_i1072" type="#_x0000_t75" style="width:7.55pt;height:7.55pt">
            <v:imagedata r:id="rId27" o:title=""/>
          </v:shape>
        </w:pict>
      </w:r>
    </w:p>
    <w:p w:rsidR="008566DE" w:rsidRDefault="008566DE">
      <w:pPr>
        <w:widowControl w:val="0"/>
        <w:autoSpaceDE w:val="0"/>
        <w:autoSpaceDN w:val="0"/>
        <w:adjustRightInd w:val="0"/>
        <w:spacing w:line="300" w:lineRule="auto"/>
        <w:ind w:firstLine="570"/>
        <w:rPr>
          <w:color w:val="000000"/>
          <w:sz w:val="24"/>
          <w:szCs w:val="24"/>
        </w:rPr>
      </w:pPr>
      <w:r>
        <w:rPr>
          <w:color w:val="000000"/>
          <w:sz w:val="24"/>
          <w:szCs w:val="24"/>
        </w:rPr>
        <w:lastRenderedPageBreak/>
        <w:t xml:space="preserve"> </w:t>
      </w:r>
    </w:p>
    <w:p w:rsidR="00636234" w:rsidRPr="008566DE" w:rsidRDefault="00636234" w:rsidP="008566DE"/>
    <w:sectPr w:rsidR="00636234" w:rsidRPr="008566DE" w:rsidSect="008566DE">
      <w:headerReference w:type="default" r:id="rId60"/>
      <w:footerReference w:type="default" r:id="rId61"/>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Book Antiqu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8566DE" w:rsidTr="008566DE">
      <w:tc>
        <w:tcPr>
          <w:tcW w:w="1813" w:type="pct"/>
        </w:tcPr>
        <w:p w:rsidR="008566DE" w:rsidRPr="00D96E53" w:rsidRDefault="008566DE" w:rsidP="008566DE">
          <w:pPr>
            <w:autoSpaceDE w:val="0"/>
            <w:autoSpaceDN w:val="0"/>
            <w:adjustRightInd w:val="0"/>
            <w:rPr>
              <w:bCs/>
              <w:color w:val="000000"/>
              <w:sz w:val="14"/>
              <w:szCs w:val="14"/>
              <w:lang w:val="en-US"/>
            </w:rPr>
          </w:pPr>
          <w:r>
            <w:rPr>
              <w:bCs/>
              <w:color w:val="000000"/>
              <w:sz w:val="14"/>
              <w:szCs w:val="14"/>
              <w:lang w:val="en-US"/>
            </w:rPr>
            <w:t>Текст по состоянию на 11.12.2018</w:t>
          </w:r>
        </w:p>
      </w:tc>
      <w:tc>
        <w:tcPr>
          <w:tcW w:w="1381" w:type="pct"/>
        </w:tcPr>
        <w:p w:rsidR="008566DE" w:rsidRPr="00D96E53" w:rsidRDefault="008566DE" w:rsidP="008566DE">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8566DE" w:rsidRPr="00D96E53" w:rsidRDefault="008566DE" w:rsidP="008566DE">
          <w:pPr>
            <w:autoSpaceDE w:val="0"/>
            <w:autoSpaceDN w:val="0"/>
            <w:adjustRightInd w:val="0"/>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sidR="000B27F0">
            <w:rPr>
              <w:noProof/>
              <w:sz w:val="14"/>
              <w:szCs w:val="14"/>
            </w:rPr>
            <w:t>1</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sidR="000B27F0">
            <w:rPr>
              <w:noProof/>
              <w:sz w:val="14"/>
              <w:szCs w:val="14"/>
            </w:rPr>
            <w:t>30</w:t>
          </w:r>
          <w:r w:rsidRPr="00D96E53">
            <w:rPr>
              <w:sz w:val="14"/>
              <w:szCs w:val="14"/>
            </w:rPr>
            <w:fldChar w:fldCharType="end"/>
          </w:r>
        </w:p>
      </w:tc>
    </w:tr>
  </w:tbl>
  <w:p w:rsidR="008566DE" w:rsidRPr="009D179B" w:rsidRDefault="008566DE" w:rsidP="008566DE">
    <w:pPr>
      <w:autoSpaceDE w:val="0"/>
      <w:autoSpaceDN w:val="0"/>
      <w:adjustRightInd w:val="0"/>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8566DE" w:rsidTr="008566DE">
      <w:tc>
        <w:tcPr>
          <w:tcW w:w="7513" w:type="dxa"/>
        </w:tcPr>
        <w:p w:rsidR="008566DE" w:rsidRPr="006E0D79" w:rsidRDefault="008566DE" w:rsidP="008566DE">
          <w:pPr>
            <w:autoSpaceDE w:val="0"/>
            <w:autoSpaceDN w:val="0"/>
            <w:adjustRightInd w:val="0"/>
            <w:rPr>
              <w:sz w:val="14"/>
              <w:szCs w:val="14"/>
              <w:lang w:val="en-US"/>
            </w:rPr>
          </w:pPr>
          <w:r>
            <w:rPr>
              <w:sz w:val="14"/>
              <w:szCs w:val="14"/>
              <w:lang w:val="en-US"/>
            </w:rPr>
            <w:t>Постановление от 09.10.2008 № 1490 «О некоторых вопросах профессионального пенсионного страхования»</w:t>
          </w:r>
        </w:p>
      </w:tc>
      <w:tc>
        <w:tcPr>
          <w:tcW w:w="1607" w:type="dxa"/>
        </w:tcPr>
        <w:p w:rsidR="008566DE" w:rsidRDefault="008566DE" w:rsidP="008566DE">
          <w:pPr>
            <w:autoSpaceDE w:val="0"/>
            <w:autoSpaceDN w:val="0"/>
            <w:adjustRightInd w:val="0"/>
            <w:ind w:left="-109"/>
            <w:jc w:val="right"/>
            <w:rPr>
              <w:sz w:val="14"/>
              <w:szCs w:val="14"/>
              <w:lang w:val="en-US"/>
            </w:rPr>
          </w:pPr>
          <w:r>
            <w:rPr>
              <w:sz w:val="14"/>
              <w:szCs w:val="14"/>
              <w:lang w:val="en-US"/>
            </w:rPr>
            <w:t>Дата печати: 13.12.2018</w:t>
          </w:r>
        </w:p>
      </w:tc>
    </w:tr>
  </w:tbl>
  <w:p w:rsidR="008566DE" w:rsidRPr="00B82B7A" w:rsidRDefault="008566DE" w:rsidP="008566DE">
    <w:pPr>
      <w:autoSpaceDE w:val="0"/>
      <w:autoSpaceDN w:val="0"/>
      <w:adjustRightInd w:val="0"/>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DE"/>
    <w:rsid w:val="000B27F0"/>
    <w:rsid w:val="00636234"/>
    <w:rsid w:val="008566DE"/>
    <w:rsid w:val="00975758"/>
    <w:rsid w:val="00C6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H10800322#&amp;Article=22" TargetMode="External"/><Relationship Id="rId18" Type="http://schemas.openxmlformats.org/officeDocument/2006/relationships/hyperlink" Target="NCPI#L#&amp;UnderPoint=1.2" TargetMode="External"/><Relationship Id="rId26" Type="http://schemas.openxmlformats.org/officeDocument/2006/relationships/hyperlink" Target="NCPI#L#&#1047;&#1072;&#1075;_&#1059;&#1090;&#1074;_7" TargetMode="External"/><Relationship Id="rId39" Type="http://schemas.openxmlformats.org/officeDocument/2006/relationships/hyperlink" Target="NCPI#G#H10800322#&amp;Article=6&amp;Point=2" TargetMode="External"/><Relationship Id="rId21" Type="http://schemas.openxmlformats.org/officeDocument/2006/relationships/hyperlink" Target="NCPI#L#&#1047;&#1072;&#1075;_&#1059;&#1090;&#1074;_2" TargetMode="External"/><Relationship Id="rId34" Type="http://schemas.openxmlformats.org/officeDocument/2006/relationships/hyperlink" Target="NCPI#L#&amp;UnderPoint=2.2" TargetMode="External"/><Relationship Id="rId42" Type="http://schemas.openxmlformats.org/officeDocument/2006/relationships/hyperlink" Target="NCPI#G#H10800322#&amp;Article=5" TargetMode="External"/><Relationship Id="rId47" Type="http://schemas.openxmlformats.org/officeDocument/2006/relationships/hyperlink" Target="NCPI#L#&amp;UnderPoint=2.4" TargetMode="External"/><Relationship Id="rId50" Type="http://schemas.openxmlformats.org/officeDocument/2006/relationships/hyperlink" Target="NCPI#G#C20801490#&#1047;&#1072;&#1075;_&#1059;&#1090;&#1074;_9" TargetMode="External"/><Relationship Id="rId55" Type="http://schemas.openxmlformats.org/officeDocument/2006/relationships/hyperlink" Target="NCPI#G#C20801490#&#1047;&#1072;&#1075;_&#1059;&#1090;&#1074;_11&amp;UnderPoint=24.2.1" TargetMode="External"/><Relationship Id="rId63" Type="http://schemas.openxmlformats.org/officeDocument/2006/relationships/theme" Target="theme/theme1.xml"/><Relationship Id="rId7" Type="http://schemas.openxmlformats.org/officeDocument/2006/relationships/hyperlink" Target="NCPI#G#C21100936" TargetMode="External"/><Relationship Id="rId2" Type="http://schemas.microsoft.com/office/2007/relationships/stylesWithEffects" Target="stylesWithEffects.xml"/><Relationship Id="rId16" Type="http://schemas.openxmlformats.org/officeDocument/2006/relationships/hyperlink" Target="NCPI#G#C20500536#&#1047;&#1072;&#1075;_&#1059;&#1090;&#1074;_2" TargetMode="External"/><Relationship Id="rId20" Type="http://schemas.openxmlformats.org/officeDocument/2006/relationships/hyperlink" Target="NCPI#L#&#1047;&#1072;&#1075;_&#1059;&#1090;&#1074;_1" TargetMode="External"/><Relationship Id="rId29" Type="http://schemas.openxmlformats.org/officeDocument/2006/relationships/hyperlink" Target="NCPI#L#&#1047;&#1072;&#1075;_&#1059;&#1090;&#1074;_9" TargetMode="External"/><Relationship Id="rId41" Type="http://schemas.openxmlformats.org/officeDocument/2006/relationships/hyperlink" Target="NCPI#L#&amp;Chapter=4" TargetMode="External"/><Relationship Id="rId54" Type="http://schemas.openxmlformats.org/officeDocument/2006/relationships/hyperlink" Target="NCPI#L#&amp;UnderPoint=24.1.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C21001720" TargetMode="External"/><Relationship Id="rId11" Type="http://schemas.openxmlformats.org/officeDocument/2006/relationships/hyperlink" Target="NCPI#G#C21401147" TargetMode="External"/><Relationship Id="rId24" Type="http://schemas.openxmlformats.org/officeDocument/2006/relationships/hyperlink" Target="NCPI#L#&#1047;&#1072;&#1075;_&#1059;&#1090;&#1074;_5" TargetMode="External"/><Relationship Id="rId32" Type="http://schemas.openxmlformats.org/officeDocument/2006/relationships/hyperlink" Target="NCPI#L#&amp;UnderPoint=2.1" TargetMode="External"/><Relationship Id="rId37" Type="http://schemas.openxmlformats.org/officeDocument/2006/relationships/hyperlink" Target="NCPI#L#&amp;UnderPoint=2.11" TargetMode="External"/><Relationship Id="rId40" Type="http://schemas.openxmlformats.org/officeDocument/2006/relationships/hyperlink" Target="NCPI#L#&amp;Chapter=2" TargetMode="External"/><Relationship Id="rId45" Type="http://schemas.openxmlformats.org/officeDocument/2006/relationships/hyperlink" Target="NCPI#L#&amp;UnderPoint=2.2" TargetMode="External"/><Relationship Id="rId53" Type="http://schemas.openxmlformats.org/officeDocument/2006/relationships/hyperlink" Target="NCPI#L#&amp;UnderPoint=2.8" TargetMode="External"/><Relationship Id="rId58" Type="http://schemas.openxmlformats.org/officeDocument/2006/relationships/hyperlink" Target="NCPI#G#C20801490#&#1047;&#1072;&#1075;_&#1059;&#1090;&#1074;_11&amp;UnderPoint=24.5.1" TargetMode="External"/><Relationship Id="rId5" Type="http://schemas.openxmlformats.org/officeDocument/2006/relationships/hyperlink" Target="NCPI#G#C21000114" TargetMode="External"/><Relationship Id="rId15" Type="http://schemas.openxmlformats.org/officeDocument/2006/relationships/hyperlink" Target="NCPI#G#C20500536#&#1047;&#1072;&#1075;_&#1059;&#1090;&#1074;_1" TargetMode="External"/><Relationship Id="rId23" Type="http://schemas.openxmlformats.org/officeDocument/2006/relationships/hyperlink" Target="NCPI#L#&#1047;&#1072;&#1075;_&#1059;&#1090;&#1074;_4" TargetMode="External"/><Relationship Id="rId28" Type="http://schemas.openxmlformats.org/officeDocument/2006/relationships/hyperlink" Target="NCPI#L#&#1047;&#1072;&#1075;_&#1059;&#1090;&#1074;_8" TargetMode="External"/><Relationship Id="rId36" Type="http://schemas.openxmlformats.org/officeDocument/2006/relationships/hyperlink" Target="NCPI#L#&amp;UnderPoint=2.2" TargetMode="External"/><Relationship Id="rId49" Type="http://schemas.openxmlformats.org/officeDocument/2006/relationships/hyperlink" Target="NCPI#L#&amp;UnderPoint=2.6" TargetMode="External"/><Relationship Id="rId57" Type="http://schemas.openxmlformats.org/officeDocument/2006/relationships/hyperlink" Target="NCPI#L#&amp;UnderPoint=24.4.1" TargetMode="External"/><Relationship Id="rId61" Type="http://schemas.openxmlformats.org/officeDocument/2006/relationships/footer" Target="footer1.xml"/><Relationship Id="rId10" Type="http://schemas.openxmlformats.org/officeDocument/2006/relationships/hyperlink" Target="NCPI#G#C21400848" TargetMode="External"/><Relationship Id="rId19" Type="http://schemas.openxmlformats.org/officeDocument/2006/relationships/hyperlink" Target="NCPI#L#&amp;UnderPoint=2.1" TargetMode="External"/><Relationship Id="rId31" Type="http://schemas.openxmlformats.org/officeDocument/2006/relationships/hyperlink" Target="NCPI#L#&#1047;&#1072;&#1075;_&#1059;&#1090;&#1074;_11" TargetMode="External"/><Relationship Id="rId44" Type="http://schemas.openxmlformats.org/officeDocument/2006/relationships/hyperlink" Target="NCPI#L#&amp;UnderPoint=2.2" TargetMode="External"/><Relationship Id="rId52" Type="http://schemas.openxmlformats.org/officeDocument/2006/relationships/hyperlink" Target="NCPI#L#&amp;UnderPoint=2.7"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CPI#G#C21300736" TargetMode="External"/><Relationship Id="rId14" Type="http://schemas.openxmlformats.org/officeDocument/2006/relationships/hyperlink" Target="NCPI#G#H10800322" TargetMode="External"/><Relationship Id="rId22" Type="http://schemas.openxmlformats.org/officeDocument/2006/relationships/hyperlink" Target="NCPI#L#&#1047;&#1072;&#1075;_&#1059;&#1090;&#1074;_3" TargetMode="External"/><Relationship Id="rId27" Type="http://schemas.openxmlformats.org/officeDocument/2006/relationships/image" Target="media/image1.wmf"/><Relationship Id="rId30" Type="http://schemas.openxmlformats.org/officeDocument/2006/relationships/hyperlink" Target="NCPI#L#&#1047;&#1072;&#1075;_&#1059;&#1090;&#1074;_10" TargetMode="External"/><Relationship Id="rId35" Type="http://schemas.openxmlformats.org/officeDocument/2006/relationships/hyperlink" Target="NCPI#L#&amp;UnderPoint=2.11" TargetMode="External"/><Relationship Id="rId43" Type="http://schemas.openxmlformats.org/officeDocument/2006/relationships/hyperlink" Target="NCPI#G#H10800322#&amp;Article=6" TargetMode="External"/><Relationship Id="rId48" Type="http://schemas.openxmlformats.org/officeDocument/2006/relationships/hyperlink" Target="NCPI#L#&amp;UnderPoint=2.5" TargetMode="External"/><Relationship Id="rId56" Type="http://schemas.openxmlformats.org/officeDocument/2006/relationships/hyperlink" Target="NCPI#L#&amp;UnderPoint=24.3.1" TargetMode="External"/><Relationship Id="rId8" Type="http://schemas.openxmlformats.org/officeDocument/2006/relationships/hyperlink" Target="NCPI#G#C21101455" TargetMode="External"/><Relationship Id="rId51" Type="http://schemas.openxmlformats.org/officeDocument/2006/relationships/hyperlink" Target="NCPI#L#&#1047;&#1072;&#1075;_&#1059;&#1090;&#1074;_11&amp;Point=20" TargetMode="External"/><Relationship Id="rId3" Type="http://schemas.openxmlformats.org/officeDocument/2006/relationships/settings" Target="settings.xml"/><Relationship Id="rId12" Type="http://schemas.openxmlformats.org/officeDocument/2006/relationships/hyperlink" Target="NCPI#G#C21600492" TargetMode="External"/><Relationship Id="rId17" Type="http://schemas.openxmlformats.org/officeDocument/2006/relationships/hyperlink" Target="NCPI#L#&amp;UnderPoint=1.1" TargetMode="External"/><Relationship Id="rId25" Type="http://schemas.openxmlformats.org/officeDocument/2006/relationships/hyperlink" Target="NCPI#L#&#1047;&#1072;&#1075;_&#1059;&#1090;&#1074;_6" TargetMode="External"/><Relationship Id="rId33" Type="http://schemas.openxmlformats.org/officeDocument/2006/relationships/hyperlink" Target="NCPI#G#H10800322#&amp;Article=5" TargetMode="External"/><Relationship Id="rId38" Type="http://schemas.openxmlformats.org/officeDocument/2006/relationships/hyperlink" Target="NCPI#G#H10800322#&amp;Article=6" TargetMode="External"/><Relationship Id="rId46" Type="http://schemas.openxmlformats.org/officeDocument/2006/relationships/hyperlink" Target="NCPI#L#&amp;UnderPoint=2.3" TargetMode="External"/><Relationship Id="rId59" Type="http://schemas.openxmlformats.org/officeDocument/2006/relationships/hyperlink" Target="NCPI#L#&amp;UnderPoint=2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Денис Геннадьевич</dc:creator>
  <cp:lastModifiedBy>Бычко Денис Геннадьевич</cp:lastModifiedBy>
  <cp:revision>1</cp:revision>
  <dcterms:created xsi:type="dcterms:W3CDTF">2018-12-13T10:45:00Z</dcterms:created>
  <dcterms:modified xsi:type="dcterms:W3CDTF">2018-12-14T05:47:00Z</dcterms:modified>
</cp:coreProperties>
</file>