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FA" w:rsidRPr="006135FA" w:rsidRDefault="00A06B8F" w:rsidP="006135FA">
      <w:pPr>
        <w:rPr>
          <w:rFonts w:ascii="Georgia" w:hAnsi="Georgia"/>
          <w:color w:val="FFFFFF" w:themeColor="background1"/>
          <w:sz w:val="28"/>
          <w:szCs w:val="28"/>
        </w:rPr>
      </w:pPr>
      <w:r>
        <w:rPr>
          <w:rFonts w:ascii="Georgia" w:hAnsi="Georgia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97C5256" wp14:editId="116F976B">
            <wp:simplePos x="0" y="0"/>
            <wp:positionH relativeFrom="column">
              <wp:posOffset>-971277</wp:posOffset>
            </wp:positionH>
            <wp:positionV relativeFrom="paragraph">
              <wp:posOffset>-69215</wp:posOffset>
            </wp:positionV>
            <wp:extent cx="7249886" cy="619352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намент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886" cy="61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5FA" w:rsidRDefault="006135FA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B450F8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5408" behindDoc="1" locked="0" layoutInCell="1" allowOverlap="1" wp14:anchorId="47BB7907" wp14:editId="7E1EEC76">
            <wp:simplePos x="0" y="0"/>
            <wp:positionH relativeFrom="column">
              <wp:posOffset>593090</wp:posOffset>
            </wp:positionH>
            <wp:positionV relativeFrom="paragraph">
              <wp:posOffset>-1270</wp:posOffset>
            </wp:positionV>
            <wp:extent cx="4092575" cy="4092575"/>
            <wp:effectExtent l="0" t="0" r="3175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  <w:r>
        <w:rPr>
          <w:rFonts w:ascii="Georgia" w:hAnsi="Georgia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CFF21E4" wp14:editId="32C3EB0A">
            <wp:simplePos x="0" y="0"/>
            <wp:positionH relativeFrom="column">
              <wp:posOffset>-971277</wp:posOffset>
            </wp:positionH>
            <wp:positionV relativeFrom="paragraph">
              <wp:posOffset>80101</wp:posOffset>
            </wp:positionV>
            <wp:extent cx="7249886" cy="619352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намент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886" cy="61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B8F" w:rsidRDefault="00A06B8F" w:rsidP="006135FA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6135FA" w:rsidRPr="006135FA" w:rsidRDefault="006135FA" w:rsidP="006135FA">
      <w:pPr>
        <w:tabs>
          <w:tab w:val="left" w:pos="-851"/>
        </w:tabs>
        <w:rPr>
          <w:rFonts w:ascii="Georgia" w:eastAsia="Times New Roman" w:hAnsi="Georgia" w:cs="Times New Roman"/>
          <w:b/>
          <w:color w:val="FFFFFF" w:themeColor="background1"/>
          <w:sz w:val="30"/>
          <w:szCs w:val="30"/>
          <w:lang w:eastAsia="ru-RU"/>
        </w:rPr>
      </w:pPr>
      <w:r w:rsidRPr="006135FA">
        <w:rPr>
          <w:rFonts w:ascii="Georgia" w:eastAsia="Times New Roman" w:hAnsi="Georgia" w:cs="Times New Roman"/>
          <w:b/>
          <w:color w:val="FFFFFF" w:themeColor="background1"/>
          <w:sz w:val="30"/>
          <w:szCs w:val="30"/>
          <w:lang w:eastAsia="ru-RU"/>
        </w:rPr>
        <w:t xml:space="preserve">                                         29 сентября 2020 г.</w:t>
      </w:r>
    </w:p>
    <w:p w:rsidR="006135FA" w:rsidRPr="006135FA" w:rsidRDefault="00FC1838" w:rsidP="006135FA">
      <w:pPr>
        <w:tabs>
          <w:tab w:val="left" w:pos="-851"/>
        </w:tabs>
        <w:ind w:left="-851"/>
        <w:jc w:val="center"/>
        <w:rPr>
          <w:rFonts w:ascii="Georgia" w:eastAsia="Times New Roman" w:hAnsi="Georgia" w:cs="Times New Roman"/>
          <w:b/>
          <w:color w:val="FFFFFF" w:themeColor="background1"/>
          <w:sz w:val="24"/>
          <w:szCs w:val="24"/>
          <w:lang w:eastAsia="ru-RU"/>
        </w:rPr>
      </w:pPr>
      <w:r>
        <w:rPr>
          <w:rFonts w:ascii="Georgia" w:hAnsi="Georgia"/>
          <w:b/>
          <w:noProof/>
          <w:color w:val="008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026F2CE" wp14:editId="613D96C2">
            <wp:simplePos x="0" y="0"/>
            <wp:positionH relativeFrom="column">
              <wp:posOffset>-984885</wp:posOffset>
            </wp:positionH>
            <wp:positionV relativeFrom="paragraph">
              <wp:posOffset>-77379</wp:posOffset>
            </wp:positionV>
            <wp:extent cx="74009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намент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5FA" w:rsidRPr="006135FA">
        <w:rPr>
          <w:rFonts w:ascii="Georgia" w:eastAsia="Times New Roman" w:hAnsi="Georgia" w:cs="Times New Roman"/>
          <w:b/>
          <w:color w:val="FFFFFF" w:themeColor="background1"/>
          <w:sz w:val="24"/>
          <w:szCs w:val="24"/>
          <w:lang w:eastAsia="ru-RU"/>
        </w:rPr>
        <w:t>г. Минск</w:t>
      </w:r>
    </w:p>
    <w:p w:rsidR="00FC1838" w:rsidRDefault="00FC1838" w:rsidP="006135FA">
      <w:pPr>
        <w:jc w:val="center"/>
        <w:rPr>
          <w:noProof/>
          <w:sz w:val="28"/>
          <w:szCs w:val="28"/>
          <w:lang w:eastAsia="ru-RU"/>
        </w:rPr>
      </w:pPr>
    </w:p>
    <w:p w:rsidR="006135FA" w:rsidRPr="00EF5006" w:rsidRDefault="006135FA" w:rsidP="006135FA">
      <w:pPr>
        <w:tabs>
          <w:tab w:val="left" w:pos="851"/>
        </w:tabs>
        <w:rPr>
          <w:rFonts w:ascii="Georgia" w:hAnsi="Georgia"/>
          <w:b/>
          <w:i/>
        </w:rPr>
      </w:pPr>
      <w:r>
        <w:tab/>
      </w:r>
    </w:p>
    <w:p w:rsidR="00FC1838" w:rsidRDefault="00FC1838" w:rsidP="006135FA">
      <w:pPr>
        <w:tabs>
          <w:tab w:val="left" w:pos="0"/>
        </w:tabs>
        <w:rPr>
          <w:rFonts w:ascii="Georgia" w:hAnsi="Georgia"/>
          <w:b/>
          <w:sz w:val="30"/>
          <w:szCs w:val="30"/>
        </w:rPr>
      </w:pPr>
    </w:p>
    <w:p w:rsidR="00FC1838" w:rsidRDefault="00FC1838" w:rsidP="006135FA">
      <w:pPr>
        <w:tabs>
          <w:tab w:val="left" w:pos="0"/>
        </w:tabs>
        <w:rPr>
          <w:rFonts w:ascii="Georgia" w:hAnsi="Georgia"/>
          <w:b/>
          <w:sz w:val="30"/>
          <w:szCs w:val="30"/>
        </w:rPr>
      </w:pPr>
    </w:p>
    <w:p w:rsidR="00FC1838" w:rsidRDefault="006135FA" w:rsidP="006135FA">
      <w:pPr>
        <w:tabs>
          <w:tab w:val="left" w:pos="0"/>
        </w:tabs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 xml:space="preserve">                                 </w:t>
      </w:r>
    </w:p>
    <w:p w:rsidR="00FC1838" w:rsidRDefault="00FC1838" w:rsidP="006135FA">
      <w:pPr>
        <w:tabs>
          <w:tab w:val="left" w:pos="0"/>
        </w:tabs>
        <w:rPr>
          <w:rFonts w:ascii="Georgia" w:hAnsi="Georgia"/>
          <w:b/>
          <w:sz w:val="30"/>
          <w:szCs w:val="30"/>
        </w:rPr>
      </w:pPr>
    </w:p>
    <w:p w:rsidR="006135FA" w:rsidRDefault="006135FA" w:rsidP="006135FA">
      <w:pPr>
        <w:tabs>
          <w:tab w:val="left" w:pos="0"/>
        </w:tabs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 xml:space="preserve">         </w:t>
      </w:r>
    </w:p>
    <w:p w:rsidR="006135FA" w:rsidRDefault="006135FA" w:rsidP="006135FA">
      <w:pPr>
        <w:tabs>
          <w:tab w:val="left" w:pos="0"/>
        </w:tabs>
        <w:jc w:val="center"/>
        <w:rPr>
          <w:rFonts w:ascii="Georgia" w:hAnsi="Georgia"/>
          <w:b/>
          <w:sz w:val="30"/>
          <w:szCs w:val="30"/>
        </w:rPr>
      </w:pPr>
    </w:p>
    <w:p w:rsidR="006135FA" w:rsidRPr="00FC1838" w:rsidRDefault="006135FA" w:rsidP="006135FA">
      <w:pPr>
        <w:tabs>
          <w:tab w:val="left" w:pos="0"/>
        </w:tabs>
        <w:rPr>
          <w:rFonts w:ascii="Georgia" w:hAnsi="Georgia"/>
          <w:b/>
          <w:color w:val="008000"/>
          <w:sz w:val="56"/>
          <w:szCs w:val="56"/>
        </w:rPr>
      </w:pPr>
      <w:r>
        <w:rPr>
          <w:rFonts w:ascii="Georgia" w:hAnsi="Georgia"/>
          <w:b/>
          <w:color w:val="008000"/>
          <w:sz w:val="32"/>
          <w:szCs w:val="32"/>
        </w:rPr>
        <w:t xml:space="preserve">                            </w:t>
      </w:r>
      <w:r w:rsidRPr="00FC1838">
        <w:rPr>
          <w:rFonts w:ascii="Georgia" w:hAnsi="Georgia"/>
          <w:b/>
          <w:color w:val="008000"/>
          <w:sz w:val="56"/>
          <w:szCs w:val="56"/>
        </w:rPr>
        <w:t>ПРОГРАММА</w:t>
      </w:r>
    </w:p>
    <w:p w:rsidR="006135FA" w:rsidRPr="00315D90" w:rsidRDefault="00FC1838" w:rsidP="00FC1838">
      <w:pPr>
        <w:tabs>
          <w:tab w:val="left" w:pos="-851"/>
        </w:tabs>
        <w:ind w:left="-851" w:right="849"/>
        <w:jc w:val="center"/>
        <w:rPr>
          <w:rFonts w:ascii="Georgia" w:hAnsi="Georgia"/>
          <w:b/>
          <w:color w:val="008000"/>
          <w:sz w:val="38"/>
          <w:szCs w:val="38"/>
        </w:rPr>
      </w:pPr>
      <w:r w:rsidRPr="00315D90">
        <w:rPr>
          <w:rFonts w:ascii="Georgia" w:hAnsi="Georgia"/>
          <w:b/>
          <w:color w:val="008000"/>
          <w:sz w:val="38"/>
          <w:szCs w:val="38"/>
        </w:rPr>
        <w:t xml:space="preserve">научно-практической конференции </w:t>
      </w:r>
      <w:r w:rsidRPr="00315D90">
        <w:rPr>
          <w:rFonts w:ascii="Georgia" w:hAnsi="Georgia"/>
          <w:b/>
          <w:color w:val="008000"/>
          <w:sz w:val="38"/>
          <w:szCs w:val="38"/>
        </w:rPr>
        <w:br/>
        <w:t>по вопросам социального обслуживания граждан пожилого возраста</w:t>
      </w:r>
    </w:p>
    <w:p w:rsidR="007A0E81" w:rsidRPr="00315D90" w:rsidRDefault="007A0E81" w:rsidP="007A0E81">
      <w:pPr>
        <w:tabs>
          <w:tab w:val="left" w:pos="-851"/>
        </w:tabs>
        <w:ind w:left="-851" w:right="849"/>
        <w:jc w:val="center"/>
        <w:rPr>
          <w:rFonts w:ascii="Georgia" w:eastAsia="Times New Roman" w:hAnsi="Georgia" w:cs="Times New Roman"/>
          <w:b/>
          <w:color w:val="008000"/>
          <w:sz w:val="40"/>
          <w:szCs w:val="40"/>
          <w:lang w:eastAsia="ru-RU"/>
        </w:rPr>
      </w:pPr>
      <w:r w:rsidRPr="00315D90">
        <w:rPr>
          <w:rFonts w:ascii="Georgia" w:hAnsi="Georgia"/>
          <w:b/>
          <w:color w:val="008000"/>
          <w:sz w:val="40"/>
          <w:szCs w:val="40"/>
        </w:rPr>
        <w:t>«Актуальные проблемы и перспективы социального обслуживания пожилых людей»</w:t>
      </w:r>
    </w:p>
    <w:p w:rsidR="006135FA" w:rsidRDefault="006135FA" w:rsidP="006135FA">
      <w:pPr>
        <w:tabs>
          <w:tab w:val="left" w:pos="-851"/>
        </w:tabs>
        <w:ind w:left="-851"/>
        <w:jc w:val="center"/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6135FA" w:rsidRDefault="006135FA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sz w:val="30"/>
          <w:szCs w:val="30"/>
          <w:lang w:eastAsia="ru-RU"/>
        </w:rPr>
        <w:t xml:space="preserve">                                         </w:t>
      </w: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</w:p>
    <w:p w:rsidR="00FC1838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  <w:r>
        <w:rPr>
          <w:rFonts w:ascii="Georgia" w:hAnsi="Georgia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539559E" wp14:editId="339690DA">
            <wp:simplePos x="0" y="0"/>
            <wp:positionH relativeFrom="column">
              <wp:posOffset>-981710</wp:posOffset>
            </wp:positionH>
            <wp:positionV relativeFrom="paragraph">
              <wp:posOffset>352516</wp:posOffset>
            </wp:positionV>
            <wp:extent cx="7402286" cy="619574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намент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86" cy="619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38" w:rsidRPr="00F43B36" w:rsidRDefault="00FC1838" w:rsidP="00FC1838">
      <w:pPr>
        <w:tabs>
          <w:tab w:val="left" w:pos="-851"/>
        </w:tabs>
        <w:rPr>
          <w:rFonts w:ascii="Georgia" w:eastAsia="Times New Roman" w:hAnsi="Georgia" w:cs="Times New Roman"/>
          <w:b/>
          <w:color w:val="008000"/>
          <w:sz w:val="24"/>
          <w:szCs w:val="24"/>
          <w:lang w:eastAsia="ru-RU"/>
        </w:rPr>
      </w:pPr>
    </w:p>
    <w:p w:rsidR="006135FA" w:rsidRDefault="006135FA">
      <w:pP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</w:pPr>
    </w:p>
    <w:p w:rsidR="00A35621" w:rsidRDefault="00A35621" w:rsidP="00A35621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C6AD3" w:rsidRDefault="008C6AD3" w:rsidP="00A35621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C6AD3" w:rsidRDefault="008C6AD3" w:rsidP="00A35621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235"/>
        <w:gridCol w:w="7620"/>
      </w:tblGrid>
      <w:tr w:rsidR="002D6B07" w:rsidRPr="002D6B07" w:rsidTr="00446E16">
        <w:trPr>
          <w:trHeight w:val="1705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5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 – 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5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Презентация конференции. Модератор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Красовская Тамара Петровна, председател</w:t>
            </w:r>
            <w:bookmarkStart w:id="0" w:name="_GoBack"/>
            <w:bookmarkEnd w:id="0"/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 комитета по труду, занятости и социальной защите Минского облисполкома</w:t>
            </w: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D6B07" w:rsidRPr="002D6B07" w:rsidTr="00446E16">
        <w:trPr>
          <w:trHeight w:val="910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 – 15.35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Румак Александр Алексеевич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заместитель Министра труда и социальной защиты Республики Беларусь</w:t>
            </w: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D6B07" w:rsidRPr="002D6B07" w:rsidTr="00446E16">
        <w:trPr>
          <w:trHeight w:val="2256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5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.35 – 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5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.50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Демографическое развитие Минской области в</w:t>
            </w:r>
            <w:r w:rsidR="005C719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 </w:t>
            </w: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условиях старения населения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Боброва Анастасия Григорьевна, заведующий отделом человеческого развития и демографии государственного научного учреждения «Институт экономики Национальной академии наук Беларуси»</w:t>
            </w:r>
          </w:p>
        </w:tc>
      </w:tr>
      <w:tr w:rsidR="002D6B07" w:rsidRPr="005C719D" w:rsidTr="00446E16">
        <w:trPr>
          <w:trHeight w:val="2006"/>
        </w:trPr>
        <w:tc>
          <w:tcPr>
            <w:tcW w:w="2235" w:type="dxa"/>
            <w:shd w:val="clear" w:color="auto" w:fill="auto"/>
          </w:tcPr>
          <w:p w:rsidR="002D6B07" w:rsidRPr="005C719D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5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.50 – 16.10</w:t>
            </w:r>
          </w:p>
        </w:tc>
        <w:tc>
          <w:tcPr>
            <w:tcW w:w="7620" w:type="dxa"/>
            <w:shd w:val="clear" w:color="auto" w:fill="auto"/>
          </w:tcPr>
          <w:p w:rsidR="002D6B07" w:rsidRPr="005C719D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Экономика «серебряного возраста»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Мальгина Ирина Валерьевна, доцент кафедры государственной экономической политики Института государственной службы Академии управления при Президенте Республики Беларусь, кандидат экономических наук</w:t>
            </w:r>
          </w:p>
        </w:tc>
      </w:tr>
      <w:tr w:rsidR="002D6B07" w:rsidRPr="002D6B07" w:rsidTr="00446E16">
        <w:trPr>
          <w:trHeight w:val="756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16.10 – 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6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.30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Функциональное долголетие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Жилевич</w:t>
            </w: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Людмила Аверкиевна, руководитель Республиканского геронтологического центра (активного долголетия), заместитель главного врача государственного учреждения «Республиканский клинический госпиталь инвалидов Великой Отечественной войны                                 им. П.М.</w:t>
            </w:r>
            <w:r w:rsidRPr="002D6B07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Машерова»</w:t>
            </w:r>
          </w:p>
        </w:tc>
      </w:tr>
      <w:tr w:rsidR="002D6B07" w:rsidRPr="002D6B07" w:rsidTr="00446E16">
        <w:trPr>
          <w:trHeight w:val="3113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6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.30 – 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6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.45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Выявительный принцип, как основа эффективной организации социальной поддержки и социального облуживания пожилых граждан (на примере Копыльского района)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Малиновская Светлана Станиславовна, директор государственного учреждения «Копыльский территориальный центр социального обслуживания населения»</w:t>
            </w:r>
          </w:p>
        </w:tc>
      </w:tr>
      <w:tr w:rsidR="002D6B07" w:rsidRPr="002D6B07" w:rsidTr="00446E16">
        <w:trPr>
          <w:trHeight w:val="2545"/>
        </w:trPr>
        <w:tc>
          <w:tcPr>
            <w:tcW w:w="2235" w:type="dxa"/>
            <w:shd w:val="clear" w:color="auto" w:fill="auto"/>
          </w:tcPr>
          <w:p w:rsidR="005C719D" w:rsidRDefault="005C719D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16.45 – 17.00</w:t>
            </w:r>
          </w:p>
        </w:tc>
        <w:tc>
          <w:tcPr>
            <w:tcW w:w="7620" w:type="dxa"/>
            <w:shd w:val="clear" w:color="auto" w:fill="auto"/>
          </w:tcPr>
          <w:p w:rsidR="008C6AD3" w:rsidRPr="005C719D" w:rsidRDefault="008C6AD3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Социальная защита: вчера, сегодня, завтра – главный стержень государственной политики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Козырева Елена Поликарповна, ректор «Университета третьего возраста» отделения дневного пребывания для граждан пожилого возраста государственного учреждения «Территориальный центр социального обслуживания населения Солигорского района»</w:t>
            </w:r>
          </w:p>
        </w:tc>
      </w:tr>
      <w:tr w:rsidR="002D6B07" w:rsidRPr="002D6B07" w:rsidTr="00446E16">
        <w:trPr>
          <w:trHeight w:val="2131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.00.-1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7.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Формирование модели социального обслуживания граждан средствами универсальной терапевтической среды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Корделюк Валерий Иванович психолог государственного учреждения «Николаевщинский дом-интернат для престарелых и</w:t>
            </w:r>
            <w:r w:rsidR="005C719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инвалидов»</w:t>
            </w:r>
          </w:p>
        </w:tc>
      </w:tr>
      <w:tr w:rsidR="002D6B07" w:rsidRPr="002D6B07" w:rsidTr="00446E16">
        <w:trPr>
          <w:trHeight w:val="1551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.10.-1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Волонтерство, как средство ресоциализации граждан пожилого возраста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Навицкая  Раиса Яковлевна,</w:t>
            </w:r>
            <w:r w:rsidRPr="005C719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волонтер г.Жодино</w:t>
            </w:r>
          </w:p>
        </w:tc>
      </w:tr>
      <w:tr w:rsidR="002D6B07" w:rsidRPr="002D6B07" w:rsidTr="00446E16">
        <w:trPr>
          <w:trHeight w:val="2552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.20.-1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.35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Льготы и социальные пособия пожилым и инвалидам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Липень Лариса Ивановна, кандидат юридических                     наук, доцент, профессор кафедры гражданско-правовых дисциплин учреждения образования                             Федерации профсоюзов Беларуси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«Международный университет «МИТСО»</w:t>
            </w:r>
          </w:p>
        </w:tc>
      </w:tr>
      <w:tr w:rsidR="002D6B07" w:rsidRPr="002D6B07" w:rsidTr="00446E16">
        <w:trPr>
          <w:trHeight w:val="2134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17.35.-17.50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Роль системы социальной защиты в развитии потенциала пожилых людей – 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Милькота Наталья Вацлавовна, заведующий центром исследований                        в области социальной защиты НИИ труда Министерства труда и социальной защиты Республики Беларусь, кандидат философских наук</w:t>
            </w:r>
          </w:p>
        </w:tc>
      </w:tr>
      <w:tr w:rsidR="002D6B07" w:rsidRPr="002D6B07" w:rsidTr="00446E16">
        <w:trPr>
          <w:trHeight w:val="832"/>
        </w:trPr>
        <w:tc>
          <w:tcPr>
            <w:tcW w:w="2235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2D6B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.50.-18.00</w:t>
            </w:r>
          </w:p>
        </w:tc>
        <w:tc>
          <w:tcPr>
            <w:tcW w:w="7620" w:type="dxa"/>
            <w:shd w:val="clear" w:color="auto" w:fill="auto"/>
          </w:tcPr>
          <w:p w:rsidR="002D6B07" w:rsidRPr="002D6B07" w:rsidRDefault="002D6B07" w:rsidP="005C719D">
            <w:pPr>
              <w:spacing w:before="240" w:after="6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D6B0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Подведение итогов. Обмен мнениями</w:t>
            </w:r>
          </w:p>
        </w:tc>
      </w:tr>
    </w:tbl>
    <w:p w:rsidR="006135FA" w:rsidRDefault="006135FA" w:rsidP="00394BA3"/>
    <w:sectPr w:rsidR="006135FA" w:rsidSect="00964202">
      <w:pgSz w:w="11906" w:h="16838"/>
      <w:pgMar w:top="709" w:right="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4B"/>
    <w:rsid w:val="00111E84"/>
    <w:rsid w:val="00126DC1"/>
    <w:rsid w:val="001313E7"/>
    <w:rsid w:val="002D6B07"/>
    <w:rsid w:val="00315D90"/>
    <w:rsid w:val="00394BA3"/>
    <w:rsid w:val="00404649"/>
    <w:rsid w:val="00446E16"/>
    <w:rsid w:val="00502B4C"/>
    <w:rsid w:val="005C719D"/>
    <w:rsid w:val="006135FA"/>
    <w:rsid w:val="00667DA7"/>
    <w:rsid w:val="006C0B4B"/>
    <w:rsid w:val="007A0E81"/>
    <w:rsid w:val="008525D3"/>
    <w:rsid w:val="008C6AD3"/>
    <w:rsid w:val="009154C0"/>
    <w:rsid w:val="00934D62"/>
    <w:rsid w:val="00964202"/>
    <w:rsid w:val="009E215D"/>
    <w:rsid w:val="00A06B8F"/>
    <w:rsid w:val="00A35621"/>
    <w:rsid w:val="00B203E9"/>
    <w:rsid w:val="00B32E15"/>
    <w:rsid w:val="00B450F8"/>
    <w:rsid w:val="00B677AC"/>
    <w:rsid w:val="00B942B5"/>
    <w:rsid w:val="00BB5B16"/>
    <w:rsid w:val="00BC529C"/>
    <w:rsid w:val="00D64956"/>
    <w:rsid w:val="00DB67A6"/>
    <w:rsid w:val="00E317CE"/>
    <w:rsid w:val="00E3221F"/>
    <w:rsid w:val="00ED0B21"/>
    <w:rsid w:val="00EF5006"/>
    <w:rsid w:val="00F43B36"/>
    <w:rsid w:val="00F55538"/>
    <w:rsid w:val="00FC1838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Азаркевич Вероника Викторовна</dc:creator>
  <cp:lastModifiedBy>Иванова Фаина Николаевна</cp:lastModifiedBy>
  <cp:revision>6</cp:revision>
  <cp:lastPrinted>2020-10-02T07:07:00Z</cp:lastPrinted>
  <dcterms:created xsi:type="dcterms:W3CDTF">2020-09-29T08:32:00Z</dcterms:created>
  <dcterms:modified xsi:type="dcterms:W3CDTF">2020-10-02T07:09:00Z</dcterms:modified>
</cp:coreProperties>
</file>